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9B" w:rsidRPr="00E71D2F" w:rsidRDefault="009A369B" w:rsidP="00E71D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lang w:eastAsia="cs-CZ"/>
        </w:rPr>
      </w:pPr>
      <w:r w:rsidRPr="00E71D2F">
        <w:rPr>
          <w:rFonts w:eastAsia="Times New Roman" w:cstheme="minorHAnsi"/>
          <w:b/>
          <w:lang w:eastAsia="cs-CZ"/>
        </w:rPr>
        <w:t>Na základě čeho probíhá výběrové řízení podle Řádu výběrové řízení UK (viz čl. 1 odst. 2)?</w:t>
      </w:r>
    </w:p>
    <w:p w:rsidR="00E71D2F" w:rsidRDefault="00E71D2F" w:rsidP="00E71D2F">
      <w:pPr>
        <w:spacing w:after="0" w:line="240" w:lineRule="auto"/>
        <w:ind w:firstLine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firstLine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 xml:space="preserve">Dle čl. 1. Odst. 2 Řádu výběrového řízení UK: </w:t>
      </w:r>
    </w:p>
    <w:p w:rsidR="009A369B" w:rsidRPr="00E71D2F" w:rsidRDefault="009A369B" w:rsidP="00E71D2F">
      <w:pPr>
        <w:pStyle w:val="Odstavecseseznamem"/>
        <w:spacing w:after="0" w:line="240" w:lineRule="auto"/>
        <w:ind w:left="426"/>
        <w:rPr>
          <w:rFonts w:cstheme="minorHAnsi"/>
          <w:i/>
        </w:rPr>
      </w:pPr>
      <w:r w:rsidRPr="00E71D2F">
        <w:rPr>
          <w:rFonts w:cstheme="minorHAnsi"/>
          <w:i/>
        </w:rPr>
        <w:t>Na základě výběrového řízení se obsazují i další pracovní (funkční) místa na univerzitě, stanoví-li tak vnitřní předpis univerzity nebo fakulty anebo určí-li tak rektor a na fakultě děkan.</w:t>
      </w:r>
    </w:p>
    <w:p w:rsidR="009A369B" w:rsidRPr="00E71D2F" w:rsidRDefault="009A369B" w:rsidP="00E71D2F">
      <w:pPr>
        <w:pStyle w:val="Odstavecseseznamem"/>
        <w:spacing w:after="0" w:line="240" w:lineRule="auto"/>
        <w:ind w:left="426" w:hanging="426"/>
        <w:rPr>
          <w:rFonts w:cstheme="minorHAnsi"/>
        </w:rPr>
      </w:pPr>
    </w:p>
    <w:p w:rsidR="009A369B" w:rsidRPr="00E71D2F" w:rsidRDefault="009A369B" w:rsidP="00E71D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lang w:eastAsia="cs-CZ"/>
        </w:rPr>
      </w:pPr>
      <w:r w:rsidRPr="00E71D2F">
        <w:rPr>
          <w:rFonts w:eastAsia="Times New Roman" w:cstheme="minorHAnsi"/>
          <w:b/>
          <w:lang w:eastAsia="cs-CZ"/>
        </w:rPr>
        <w:t xml:space="preserve">Jaký je </w:t>
      </w:r>
      <w:proofErr w:type="spellStart"/>
      <w:r w:rsidRPr="00E71D2F">
        <w:rPr>
          <w:rFonts w:eastAsia="Times New Roman" w:cstheme="minorHAnsi"/>
          <w:b/>
          <w:lang w:eastAsia="cs-CZ"/>
        </w:rPr>
        <w:t>idealní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 profil </w:t>
      </w:r>
      <w:proofErr w:type="spellStart"/>
      <w:r w:rsidRPr="00E71D2F">
        <w:rPr>
          <w:rFonts w:eastAsia="Times New Roman" w:cstheme="minorHAnsi"/>
          <w:b/>
          <w:lang w:eastAsia="cs-CZ"/>
        </w:rPr>
        <w:t>tajemnika</w:t>
      </w:r>
      <w:proofErr w:type="spellEnd"/>
      <w:r w:rsidRPr="00E71D2F">
        <w:rPr>
          <w:rFonts w:eastAsia="Times New Roman" w:cstheme="minorHAnsi"/>
          <w:b/>
          <w:lang w:eastAsia="cs-CZ"/>
        </w:rPr>
        <w:t>/</w:t>
      </w:r>
      <w:proofErr w:type="spellStart"/>
      <w:r w:rsidRPr="00E71D2F">
        <w:rPr>
          <w:rFonts w:eastAsia="Times New Roman" w:cstheme="minorHAnsi"/>
          <w:b/>
          <w:lang w:eastAsia="cs-CZ"/>
        </w:rPr>
        <w:t>ice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, kterého hledáme, a jakým způsobem budeme tyto vlastnosti (dovednosti, znalosti, vědomosti) indikovat? </w:t>
      </w:r>
    </w:p>
    <w:p w:rsidR="00E71D2F" w:rsidRDefault="00E71D2F" w:rsidP="00E71D2F">
      <w:pPr>
        <w:spacing w:after="0" w:line="240" w:lineRule="auto"/>
        <w:ind w:firstLine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firstLine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2 odst. 1 Řádu výběrového řízení UK:</w:t>
      </w:r>
    </w:p>
    <w:p w:rsidR="009A369B" w:rsidRPr="00E71D2F" w:rsidRDefault="009A369B" w:rsidP="00E71D2F">
      <w:pPr>
        <w:spacing w:after="0" w:line="240" w:lineRule="auto"/>
        <w:ind w:firstLine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>Výběrové řízení vypisuje rektor, na místo na fakultě děkan.</w:t>
      </w:r>
    </w:p>
    <w:p w:rsidR="00E71D2F" w:rsidRDefault="00E71D2F" w:rsidP="00E71D2F">
      <w:pPr>
        <w:spacing w:after="0" w:line="240" w:lineRule="auto"/>
        <w:ind w:firstLine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firstLine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2 odst. 2 Řádu výběrového řízení UK:</w:t>
      </w:r>
    </w:p>
    <w:p w:rsidR="009A369B" w:rsidRPr="00E71D2F" w:rsidRDefault="009A369B" w:rsidP="00E71D2F">
      <w:pPr>
        <w:spacing w:after="0" w:line="240" w:lineRule="auto"/>
        <w:ind w:firstLine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>V textu vypsání výběrového řízení musí být přesně určeny podmínky účasti, a to zejména</w:t>
      </w:r>
    </w:p>
    <w:p w:rsidR="009A369B" w:rsidRPr="00E71D2F" w:rsidRDefault="009A369B" w:rsidP="00E71D2F">
      <w:pPr>
        <w:spacing w:after="0" w:line="240" w:lineRule="auto"/>
        <w:ind w:left="709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 xml:space="preserve">  a. </w:t>
      </w:r>
      <w:r w:rsidRPr="00E71D2F">
        <w:rPr>
          <w:rFonts w:eastAsia="Times New Roman" w:cstheme="minorHAnsi"/>
          <w:i/>
          <w:lang w:eastAsia="cs-CZ"/>
        </w:rPr>
        <w:tab/>
        <w:t>označení pracoviště a pracovního místa,</w:t>
      </w:r>
    </w:p>
    <w:p w:rsidR="009A369B" w:rsidRPr="00E71D2F" w:rsidRDefault="009A369B" w:rsidP="00E71D2F">
      <w:pPr>
        <w:spacing w:after="0" w:line="240" w:lineRule="auto"/>
        <w:ind w:left="709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 xml:space="preserve">  b. </w:t>
      </w:r>
      <w:r w:rsidRPr="00E71D2F">
        <w:rPr>
          <w:rFonts w:eastAsia="Times New Roman" w:cstheme="minorHAnsi"/>
          <w:i/>
          <w:lang w:eastAsia="cs-CZ"/>
        </w:rPr>
        <w:tab/>
        <w:t>kvalifikační a jiné předpoklady,</w:t>
      </w:r>
    </w:p>
    <w:p w:rsidR="009A369B" w:rsidRPr="00E71D2F" w:rsidRDefault="009A369B" w:rsidP="00E71D2F">
      <w:pPr>
        <w:spacing w:after="0" w:line="240" w:lineRule="auto"/>
        <w:ind w:left="709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 xml:space="preserve">  c. </w:t>
      </w:r>
      <w:r w:rsidRPr="00E71D2F">
        <w:rPr>
          <w:rFonts w:eastAsia="Times New Roman" w:cstheme="minorHAnsi"/>
          <w:i/>
          <w:lang w:eastAsia="cs-CZ"/>
        </w:rPr>
        <w:tab/>
        <w:t>datum, od něhož má být místo obsazeno, popřípadě nově obsazeno,</w:t>
      </w:r>
    </w:p>
    <w:p w:rsidR="009A369B" w:rsidRPr="00E71D2F" w:rsidRDefault="009A369B" w:rsidP="00E71D2F">
      <w:pPr>
        <w:spacing w:after="0" w:line="240" w:lineRule="auto"/>
        <w:ind w:left="709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 xml:space="preserve">  d. </w:t>
      </w:r>
      <w:r w:rsidRPr="00E71D2F">
        <w:rPr>
          <w:rFonts w:eastAsia="Times New Roman" w:cstheme="minorHAnsi"/>
          <w:i/>
          <w:lang w:eastAsia="cs-CZ"/>
        </w:rPr>
        <w:tab/>
        <w:t>místo a lhůta pro podání přihlášky,</w:t>
      </w:r>
    </w:p>
    <w:p w:rsidR="009A369B" w:rsidRPr="00E71D2F" w:rsidRDefault="009A369B" w:rsidP="00E71D2F">
      <w:pPr>
        <w:spacing w:after="0" w:line="240" w:lineRule="auto"/>
        <w:ind w:left="709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 xml:space="preserve">  e. </w:t>
      </w:r>
      <w:r w:rsidRPr="00E71D2F">
        <w:rPr>
          <w:rFonts w:eastAsia="Times New Roman" w:cstheme="minorHAnsi"/>
          <w:i/>
          <w:lang w:eastAsia="cs-CZ"/>
        </w:rPr>
        <w:tab/>
        <w:t>výčet dokladů požadovaných od uchazeče.</w:t>
      </w:r>
    </w:p>
    <w:p w:rsidR="009A369B" w:rsidRPr="00E71D2F" w:rsidRDefault="009A369B" w:rsidP="00E71D2F">
      <w:pPr>
        <w:pStyle w:val="Odstavecseseznamem"/>
        <w:spacing w:after="0" w:line="240" w:lineRule="auto"/>
        <w:ind w:left="426" w:hanging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lang w:eastAsia="cs-CZ"/>
        </w:rPr>
      </w:pPr>
      <w:r w:rsidRPr="00E71D2F">
        <w:rPr>
          <w:rFonts w:eastAsia="Times New Roman" w:cstheme="minorHAnsi"/>
          <w:b/>
          <w:lang w:eastAsia="cs-CZ"/>
        </w:rPr>
        <w:t>Jaká jsou kon</w:t>
      </w:r>
      <w:r w:rsidR="00AB59F6">
        <w:rPr>
          <w:rFonts w:eastAsia="Times New Roman" w:cstheme="minorHAnsi"/>
          <w:b/>
          <w:lang w:eastAsia="cs-CZ"/>
        </w:rPr>
        <w:t>k</w:t>
      </w:r>
      <w:r w:rsidRPr="00E71D2F">
        <w:rPr>
          <w:rFonts w:eastAsia="Times New Roman" w:cstheme="minorHAnsi"/>
          <w:b/>
          <w:lang w:eastAsia="cs-CZ"/>
        </w:rPr>
        <w:t>rétní kritéria pro pozvání uchazečů k ústn</w:t>
      </w:r>
      <w:r w:rsidR="00AB59F6">
        <w:rPr>
          <w:rFonts w:eastAsia="Times New Roman" w:cstheme="minorHAnsi"/>
          <w:b/>
          <w:lang w:eastAsia="cs-CZ"/>
        </w:rPr>
        <w:t>í</w:t>
      </w:r>
      <w:r w:rsidRPr="00E71D2F">
        <w:rPr>
          <w:rFonts w:eastAsia="Times New Roman" w:cstheme="minorHAnsi"/>
          <w:b/>
          <w:lang w:eastAsia="cs-CZ"/>
        </w:rPr>
        <w:t xml:space="preserve">mu pohovoru, která je odlišují od ostatních uchazečů (kritéria předvýběru)? </w:t>
      </w:r>
    </w:p>
    <w:p w:rsidR="00E71D2F" w:rsidRDefault="00E71D2F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4 odst. 4 Řádu výběrového řízení UK:</w:t>
      </w: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>Podle vlastního uvážení komise může pozvat uchazeče k pohovoru a jde-li o místa akademických pracovníků, může uchazeče vyzvat k uskutečnění veřejné přednášky na univerzitě nebo na fakultě.</w:t>
      </w:r>
    </w:p>
    <w:p w:rsidR="00E71D2F" w:rsidRDefault="00E71D2F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3 odst. 6 Řádu výběrového řízení UK:</w:t>
      </w: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>Komise se usnáší formou tajného hlasování; usnesení je přijato, vyslovila-li se pro něj nadpoloviční většina všech členů komise. Každý člen komise má jeden hlas.</w:t>
      </w:r>
    </w:p>
    <w:p w:rsidR="009A369B" w:rsidRPr="00E71D2F" w:rsidRDefault="009A369B" w:rsidP="00E71D2F">
      <w:pPr>
        <w:pStyle w:val="Odstavecseseznamem"/>
        <w:spacing w:after="0" w:line="240" w:lineRule="auto"/>
        <w:ind w:left="426" w:hanging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lang w:eastAsia="cs-CZ"/>
        </w:rPr>
      </w:pPr>
      <w:r w:rsidRPr="00E71D2F">
        <w:rPr>
          <w:rFonts w:eastAsia="Times New Roman" w:cstheme="minorHAnsi"/>
          <w:b/>
          <w:lang w:eastAsia="cs-CZ"/>
        </w:rPr>
        <w:t xml:space="preserve">Jaká budou konkrétní kritéria hodnocení uchazečů u </w:t>
      </w:r>
      <w:proofErr w:type="spellStart"/>
      <w:r w:rsidRPr="00E71D2F">
        <w:rPr>
          <w:rFonts w:eastAsia="Times New Roman" w:cstheme="minorHAnsi"/>
          <w:b/>
          <w:lang w:eastAsia="cs-CZ"/>
        </w:rPr>
        <w:t>ustního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 pohovoru a jak se bude v hodnocení postupovat?</w:t>
      </w:r>
    </w:p>
    <w:p w:rsidR="00E71D2F" w:rsidRDefault="00E71D2F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3 odst. 5 Řádu výběrového řízení UK:</w:t>
      </w: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>Komise provede nejpozději do 6 týdnů po uplynutí lhůty k podání přihlášek na podkladě shromážděného materiálu hodnocení uchazečů.</w:t>
      </w:r>
    </w:p>
    <w:p w:rsidR="00E71D2F" w:rsidRDefault="00E71D2F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3 odst. 6 Řádu výběrového řízení UK:</w:t>
      </w: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 xml:space="preserve">Komise se usnáší formou tajného hlasování; usnesení je přijato, vyslovila-li se pro něj nadpoloviční </w:t>
      </w:r>
      <w:bookmarkStart w:id="0" w:name="_GoBack"/>
      <w:bookmarkEnd w:id="0"/>
      <w:r w:rsidRPr="00E71D2F">
        <w:rPr>
          <w:rFonts w:eastAsia="Times New Roman" w:cstheme="minorHAnsi"/>
          <w:i/>
          <w:lang w:eastAsia="cs-CZ"/>
        </w:rPr>
        <w:t>většina všech členů komise. Každý člen komise má jeden hlas.</w:t>
      </w:r>
    </w:p>
    <w:p w:rsidR="009A369B" w:rsidRPr="00E71D2F" w:rsidRDefault="009A369B" w:rsidP="00E71D2F">
      <w:pPr>
        <w:spacing w:after="0" w:line="240" w:lineRule="auto"/>
        <w:ind w:left="426" w:hanging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lang w:eastAsia="cs-CZ"/>
        </w:rPr>
      </w:pPr>
      <w:r w:rsidRPr="00E71D2F">
        <w:rPr>
          <w:rFonts w:eastAsia="Times New Roman" w:cstheme="minorHAnsi"/>
          <w:b/>
          <w:lang w:eastAsia="cs-CZ"/>
        </w:rPr>
        <w:t>Jak bude vypadat protokol zápisu z výběrového řízení?</w:t>
      </w:r>
    </w:p>
    <w:p w:rsidR="00E71D2F" w:rsidRDefault="00E71D2F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 w:rsidRPr="00E71D2F">
        <w:rPr>
          <w:rFonts w:eastAsia="Times New Roman" w:cstheme="minorHAnsi"/>
          <w:lang w:eastAsia="cs-CZ"/>
        </w:rPr>
        <w:t>Dle čl. 3 odst. 7 Řádu výběrového řízení UK:</w:t>
      </w:r>
    </w:p>
    <w:p w:rsidR="009A369B" w:rsidRPr="00E71D2F" w:rsidRDefault="009A369B" w:rsidP="00E71D2F">
      <w:pPr>
        <w:spacing w:after="0" w:line="240" w:lineRule="auto"/>
        <w:ind w:left="426"/>
        <w:rPr>
          <w:rFonts w:eastAsia="Times New Roman" w:cstheme="minorHAnsi"/>
          <w:i/>
          <w:lang w:eastAsia="cs-CZ"/>
        </w:rPr>
      </w:pPr>
      <w:r w:rsidRPr="00E71D2F">
        <w:rPr>
          <w:rFonts w:eastAsia="Times New Roman" w:cstheme="minorHAnsi"/>
          <w:i/>
          <w:lang w:eastAsia="cs-CZ"/>
        </w:rPr>
        <w:t>O svém jednání a jeho výsledku pořídí komise zápis. Součástí zápisu je i stanovení pořadí uchazečů včetně odůvodnění. Zápis podepíše předseda a další členové komise; pokud některý z nich má výhrady proti průběhu výběrového řízení nebo jeho výsledku, připojí je k podpisu.</w:t>
      </w:r>
    </w:p>
    <w:p w:rsidR="009A369B" w:rsidRPr="00E71D2F" w:rsidRDefault="009A369B" w:rsidP="00E71D2F">
      <w:pPr>
        <w:pStyle w:val="Odstavecseseznamem"/>
        <w:spacing w:after="0" w:line="240" w:lineRule="auto"/>
        <w:ind w:left="426" w:hanging="426"/>
        <w:rPr>
          <w:rFonts w:eastAsia="Times New Roman" w:cstheme="minorHAnsi"/>
          <w:lang w:eastAsia="cs-CZ"/>
        </w:rPr>
      </w:pPr>
    </w:p>
    <w:p w:rsidR="00E71D2F" w:rsidRPr="00E71D2F" w:rsidRDefault="009A369B" w:rsidP="00E71D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lang w:eastAsia="cs-CZ"/>
        </w:rPr>
      </w:pPr>
      <w:r w:rsidRPr="00E71D2F">
        <w:rPr>
          <w:rFonts w:eastAsia="Times New Roman" w:cstheme="minorHAnsi"/>
          <w:b/>
          <w:lang w:eastAsia="cs-CZ"/>
        </w:rPr>
        <w:t>Také bych stále rád znal odůvodnění, jak je možné na příplatkovou funkci přijmout někoho, kdo není zaměstnancem univerzity, když příplatková funkce se váže teprve k zaměstnaneckému poměru (viz Vni</w:t>
      </w:r>
      <w:r w:rsidR="00AB59F6">
        <w:rPr>
          <w:rFonts w:eastAsia="Times New Roman" w:cstheme="minorHAnsi"/>
          <w:b/>
          <w:lang w:eastAsia="cs-CZ"/>
        </w:rPr>
        <w:t>t</w:t>
      </w:r>
      <w:r w:rsidRPr="00E71D2F">
        <w:rPr>
          <w:rFonts w:eastAsia="Times New Roman" w:cstheme="minorHAnsi"/>
          <w:b/>
          <w:lang w:eastAsia="cs-CZ"/>
        </w:rPr>
        <w:t xml:space="preserve">řní mzdový předpis), tj. proč můžeme přijmout na pozici tajemníka někoho, kdo </w:t>
      </w:r>
      <w:proofErr w:type="spellStart"/>
      <w:r w:rsidRPr="00E71D2F">
        <w:rPr>
          <w:rFonts w:eastAsia="Times New Roman" w:cstheme="minorHAnsi"/>
          <w:b/>
          <w:lang w:eastAsia="cs-CZ"/>
        </w:rPr>
        <w:t>neni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 </w:t>
      </w:r>
      <w:r w:rsidRPr="00E71D2F">
        <w:rPr>
          <w:rFonts w:eastAsia="Times New Roman" w:cstheme="minorHAnsi"/>
          <w:b/>
          <w:lang w:eastAsia="cs-CZ"/>
        </w:rPr>
        <w:lastRenderedPageBreak/>
        <w:t xml:space="preserve">zaměstnancem UK, když je tajemník pouze funkcí za příplatek (viz Vnitřní mzdový předpis)? Z logiky Vnitřního mzdového předpisu mi </w:t>
      </w:r>
      <w:proofErr w:type="spellStart"/>
      <w:r w:rsidRPr="00E71D2F">
        <w:rPr>
          <w:rFonts w:eastAsia="Times New Roman" w:cstheme="minorHAnsi"/>
          <w:b/>
          <w:lang w:eastAsia="cs-CZ"/>
        </w:rPr>
        <w:t>vyplýva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, že nejprve je potřebné mít zaměstnance na fakultě, a až pak je možné jej pověřit funkcí s </w:t>
      </w:r>
      <w:proofErr w:type="spellStart"/>
      <w:r w:rsidRPr="00E71D2F">
        <w:rPr>
          <w:rFonts w:eastAsia="Times New Roman" w:cstheme="minorHAnsi"/>
          <w:b/>
          <w:lang w:eastAsia="cs-CZ"/>
        </w:rPr>
        <w:t>připlatkem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, tj. tajemníkem. Bohužel tak stále není jasné, jak se </w:t>
      </w:r>
      <w:proofErr w:type="spellStart"/>
      <w:r w:rsidRPr="00E71D2F">
        <w:rPr>
          <w:rFonts w:eastAsia="Times New Roman" w:cstheme="minorHAnsi"/>
          <w:b/>
          <w:lang w:eastAsia="cs-CZ"/>
        </w:rPr>
        <w:t>připlatek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 může vyplácet někomu, kdo </w:t>
      </w:r>
      <w:proofErr w:type="spellStart"/>
      <w:r w:rsidRPr="00E71D2F">
        <w:rPr>
          <w:rFonts w:eastAsia="Times New Roman" w:cstheme="minorHAnsi"/>
          <w:b/>
          <w:lang w:eastAsia="cs-CZ"/>
        </w:rPr>
        <w:t>neni</w:t>
      </w:r>
      <w:proofErr w:type="spellEnd"/>
      <w:r w:rsidRPr="00E71D2F">
        <w:rPr>
          <w:rFonts w:eastAsia="Times New Roman" w:cstheme="minorHAnsi"/>
          <w:b/>
          <w:lang w:eastAsia="cs-CZ"/>
        </w:rPr>
        <w:t xml:space="preserve"> zaměstnanec.</w:t>
      </w:r>
    </w:p>
    <w:p w:rsidR="00DD540C" w:rsidRDefault="00DD540C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2E4F57" w:rsidRDefault="002E4F57" w:rsidP="002E4F57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Příplatek za vedení je součástí mzdových nároků vedoucího zaměstnance UK, takže je vyloučeno, aby byl příplatek vyplácet nějaké osobě, která není zaměstnancem fakulty/UK. </w:t>
      </w:r>
    </w:p>
    <w:p w:rsidR="002E4F57" w:rsidRPr="00E71D2F" w:rsidRDefault="002E4F57" w:rsidP="002E4F57">
      <w:pPr>
        <w:spacing w:after="0" w:line="240" w:lineRule="auto"/>
        <w:ind w:left="42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</w:t>
      </w:r>
    </w:p>
    <w:p w:rsidR="006821F2" w:rsidRDefault="006821F2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Funkce tajemníka je nepochybně vedoucí funkcí dle zákona o vysokých </w:t>
      </w:r>
      <w:proofErr w:type="gramStart"/>
      <w:r>
        <w:rPr>
          <w:rFonts w:eastAsia="Times New Roman" w:cstheme="minorHAnsi"/>
          <w:lang w:eastAsia="cs-CZ"/>
        </w:rPr>
        <w:t>školách</w:t>
      </w:r>
      <w:r w:rsidR="00BC333D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 xml:space="preserve"> vnitřních</w:t>
      </w:r>
      <w:proofErr w:type="gramEnd"/>
      <w:r>
        <w:rPr>
          <w:rFonts w:eastAsia="Times New Roman" w:cstheme="minorHAnsi"/>
          <w:lang w:eastAsia="cs-CZ"/>
        </w:rPr>
        <w:t xml:space="preserve"> předpisů UK a FSV</w:t>
      </w:r>
      <w:r w:rsidR="00BC333D">
        <w:rPr>
          <w:rFonts w:eastAsia="Times New Roman" w:cstheme="minorHAnsi"/>
          <w:lang w:eastAsia="cs-CZ"/>
        </w:rPr>
        <w:t>, a zákoníku práce.</w:t>
      </w:r>
      <w:r>
        <w:rPr>
          <w:rFonts w:eastAsia="Times New Roman" w:cstheme="minorHAnsi"/>
          <w:lang w:eastAsia="cs-CZ"/>
        </w:rPr>
        <w:t xml:space="preserve"> </w:t>
      </w:r>
      <w:r w:rsidR="002E4F57">
        <w:rPr>
          <w:rFonts w:eastAsia="Times New Roman" w:cstheme="minorHAnsi"/>
          <w:lang w:eastAsia="cs-CZ"/>
        </w:rPr>
        <w:t xml:space="preserve">Pozice tajemníka není pouze funkcí za příplatek, ale výkon práce tajemníka je výkon vedoucího zaměstnance </w:t>
      </w:r>
      <w:r w:rsidR="0050090E">
        <w:rPr>
          <w:rFonts w:eastAsia="Times New Roman" w:cstheme="minorHAnsi"/>
          <w:lang w:eastAsia="cs-CZ"/>
        </w:rPr>
        <w:t>dle katalogu prací d</w:t>
      </w:r>
      <w:r w:rsidR="002E4F57">
        <w:rPr>
          <w:rFonts w:eastAsia="Times New Roman" w:cstheme="minorHAnsi"/>
          <w:lang w:eastAsia="cs-CZ"/>
        </w:rPr>
        <w:t>o odpovídají</w:t>
      </w:r>
      <w:r w:rsidR="0050090E">
        <w:rPr>
          <w:rFonts w:eastAsia="Times New Roman" w:cstheme="minorHAnsi"/>
          <w:lang w:eastAsia="cs-CZ"/>
        </w:rPr>
        <w:t>cí</w:t>
      </w:r>
      <w:r w:rsidR="002E4F57">
        <w:rPr>
          <w:rFonts w:eastAsia="Times New Roman" w:cstheme="minorHAnsi"/>
          <w:lang w:eastAsia="cs-CZ"/>
        </w:rPr>
        <w:t xml:space="preserve"> mzdové třídy a tarifu. </w:t>
      </w:r>
    </w:p>
    <w:p w:rsidR="00BC333D" w:rsidRDefault="00BC333D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p w:rsidR="00290E5C" w:rsidRDefault="00DD540C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Dle Statutu FSV je tajemník do funkce jmenován děkanem fakulty </w:t>
      </w:r>
      <w:r w:rsidR="006821F2">
        <w:rPr>
          <w:rFonts w:eastAsia="Times New Roman" w:cstheme="minorHAnsi"/>
          <w:lang w:eastAsia="cs-CZ"/>
        </w:rPr>
        <w:t xml:space="preserve">ve </w:t>
      </w:r>
      <w:r>
        <w:rPr>
          <w:rFonts w:eastAsia="Times New Roman" w:cstheme="minorHAnsi"/>
          <w:lang w:eastAsia="cs-CZ"/>
        </w:rPr>
        <w:t>výběrové</w:t>
      </w:r>
      <w:r w:rsidR="006821F2">
        <w:rPr>
          <w:rFonts w:eastAsia="Times New Roman" w:cstheme="minorHAnsi"/>
          <w:lang w:eastAsia="cs-CZ"/>
        </w:rPr>
        <w:t>m</w:t>
      </w:r>
      <w:r>
        <w:rPr>
          <w:rFonts w:eastAsia="Times New Roman" w:cstheme="minorHAnsi"/>
          <w:lang w:eastAsia="cs-CZ"/>
        </w:rPr>
        <w:t xml:space="preserve"> řízení (</w:t>
      </w:r>
      <w:proofErr w:type="gramStart"/>
      <w:r>
        <w:rPr>
          <w:rFonts w:eastAsia="Times New Roman" w:cstheme="minorHAnsi"/>
          <w:lang w:eastAsia="cs-CZ"/>
        </w:rPr>
        <w:t>čl.13</w:t>
      </w:r>
      <w:proofErr w:type="gramEnd"/>
      <w:r w:rsidR="00BC333D">
        <w:rPr>
          <w:rFonts w:eastAsia="Times New Roman" w:cstheme="minorHAnsi"/>
          <w:lang w:eastAsia="cs-CZ"/>
        </w:rPr>
        <w:t xml:space="preserve"> Statut FSV)</w:t>
      </w:r>
      <w:r>
        <w:rPr>
          <w:rFonts w:eastAsia="Times New Roman" w:cstheme="minorHAnsi"/>
          <w:lang w:eastAsia="cs-CZ"/>
        </w:rPr>
        <w:t xml:space="preserve">. Výběrové řízení je vypsáno na </w:t>
      </w:r>
      <w:r w:rsidR="00290E5C">
        <w:rPr>
          <w:rFonts w:eastAsia="Times New Roman" w:cstheme="minorHAnsi"/>
          <w:lang w:eastAsia="cs-CZ"/>
        </w:rPr>
        <w:t xml:space="preserve">konkrétní </w:t>
      </w:r>
      <w:r>
        <w:rPr>
          <w:rFonts w:eastAsia="Times New Roman" w:cstheme="minorHAnsi"/>
          <w:lang w:eastAsia="cs-CZ"/>
        </w:rPr>
        <w:t xml:space="preserve">funkci </w:t>
      </w:r>
      <w:r w:rsidR="006821F2">
        <w:rPr>
          <w:rFonts w:eastAsia="Times New Roman" w:cstheme="minorHAnsi"/>
          <w:lang w:eastAsia="cs-CZ"/>
        </w:rPr>
        <w:t>„</w:t>
      </w:r>
      <w:r>
        <w:rPr>
          <w:rFonts w:eastAsia="Times New Roman" w:cstheme="minorHAnsi"/>
          <w:lang w:eastAsia="cs-CZ"/>
        </w:rPr>
        <w:t>tajemník fakulty</w:t>
      </w:r>
      <w:r w:rsidR="006821F2">
        <w:rPr>
          <w:rFonts w:eastAsia="Times New Roman" w:cstheme="minorHAnsi"/>
          <w:lang w:eastAsia="cs-CZ"/>
        </w:rPr>
        <w:t xml:space="preserve">“, aby </w:t>
      </w:r>
      <w:r>
        <w:rPr>
          <w:rFonts w:eastAsia="Times New Roman" w:cstheme="minorHAnsi"/>
          <w:lang w:eastAsia="cs-CZ"/>
        </w:rPr>
        <w:t>si uchazeči moh</w:t>
      </w:r>
      <w:r w:rsidR="00BC333D">
        <w:rPr>
          <w:rFonts w:eastAsia="Times New Roman" w:cstheme="minorHAnsi"/>
          <w:lang w:eastAsia="cs-CZ"/>
        </w:rPr>
        <w:t>li</w:t>
      </w:r>
      <w:r>
        <w:rPr>
          <w:rFonts w:eastAsia="Times New Roman" w:cstheme="minorHAnsi"/>
          <w:lang w:eastAsia="cs-CZ"/>
        </w:rPr>
        <w:t xml:space="preserve"> učinit představu o pozici a rozsahu povinností této </w:t>
      </w:r>
      <w:r w:rsidR="00BC333D">
        <w:rPr>
          <w:rFonts w:eastAsia="Times New Roman" w:cstheme="minorHAnsi"/>
          <w:lang w:eastAsia="cs-CZ"/>
        </w:rPr>
        <w:t xml:space="preserve">konkrétní </w:t>
      </w:r>
      <w:r>
        <w:rPr>
          <w:rFonts w:eastAsia="Times New Roman" w:cstheme="minorHAnsi"/>
          <w:lang w:eastAsia="cs-CZ"/>
        </w:rPr>
        <w:t>funkce</w:t>
      </w:r>
      <w:r w:rsidR="0050090E">
        <w:rPr>
          <w:rFonts w:eastAsia="Times New Roman" w:cstheme="minorHAnsi"/>
          <w:lang w:eastAsia="cs-CZ"/>
        </w:rPr>
        <w:t xml:space="preserve">. </w:t>
      </w:r>
      <w:r w:rsidR="006821F2">
        <w:rPr>
          <w:rFonts w:eastAsia="Times New Roman" w:cstheme="minorHAnsi"/>
          <w:lang w:eastAsia="cs-CZ"/>
        </w:rPr>
        <w:t xml:space="preserve">Výběrové řízení není možno vypsat obecně </w:t>
      </w:r>
      <w:r w:rsidR="00BC333D">
        <w:rPr>
          <w:rFonts w:eastAsia="Times New Roman" w:cstheme="minorHAnsi"/>
          <w:lang w:eastAsia="cs-CZ"/>
        </w:rPr>
        <w:t xml:space="preserve">např. </w:t>
      </w:r>
      <w:r w:rsidR="006821F2" w:rsidRPr="00BC333D">
        <w:rPr>
          <w:rFonts w:eastAsia="Times New Roman" w:cstheme="minorHAnsi"/>
          <w:i/>
          <w:lang w:eastAsia="cs-CZ"/>
        </w:rPr>
        <w:t>na vedoucí</w:t>
      </w:r>
      <w:r w:rsidR="006821F2" w:rsidRPr="006821F2">
        <w:rPr>
          <w:rFonts w:eastAsia="Times New Roman" w:cstheme="minorHAnsi"/>
          <w:i/>
          <w:lang w:eastAsia="cs-CZ"/>
        </w:rPr>
        <w:t xml:space="preserve"> pozici THP pracovníka, </w:t>
      </w:r>
      <w:r w:rsidR="0050090E">
        <w:rPr>
          <w:rFonts w:eastAsia="Times New Roman" w:cstheme="minorHAnsi"/>
          <w:i/>
          <w:lang w:eastAsia="cs-CZ"/>
        </w:rPr>
        <w:t xml:space="preserve">mzdové </w:t>
      </w:r>
      <w:r w:rsidR="006821F2" w:rsidRPr="006821F2">
        <w:rPr>
          <w:rFonts w:eastAsia="Times New Roman" w:cstheme="minorHAnsi"/>
          <w:i/>
          <w:lang w:eastAsia="cs-CZ"/>
        </w:rPr>
        <w:t xml:space="preserve">třídy </w:t>
      </w:r>
      <w:r w:rsidR="0050090E">
        <w:rPr>
          <w:rFonts w:eastAsia="Times New Roman" w:cstheme="minorHAnsi"/>
          <w:i/>
          <w:lang w:eastAsia="cs-CZ"/>
        </w:rPr>
        <w:t xml:space="preserve">X </w:t>
      </w:r>
      <w:r w:rsidR="006821F2" w:rsidRPr="006821F2">
        <w:rPr>
          <w:rFonts w:eastAsia="Times New Roman" w:cstheme="minorHAnsi"/>
          <w:i/>
          <w:lang w:eastAsia="cs-CZ"/>
        </w:rPr>
        <w:t>a tarifu</w:t>
      </w:r>
      <w:r w:rsidR="0050090E">
        <w:rPr>
          <w:rFonts w:eastAsia="Times New Roman" w:cstheme="minorHAnsi"/>
          <w:i/>
          <w:lang w:eastAsia="cs-CZ"/>
        </w:rPr>
        <w:t xml:space="preserve"> X</w:t>
      </w:r>
      <w:r w:rsidR="006821F2">
        <w:rPr>
          <w:rFonts w:eastAsia="Times New Roman" w:cstheme="minorHAnsi"/>
          <w:lang w:eastAsia="cs-CZ"/>
        </w:rPr>
        <w:t xml:space="preserve">, protože </w:t>
      </w:r>
      <w:r w:rsidR="0050090E">
        <w:rPr>
          <w:rFonts w:eastAsia="Times New Roman" w:cstheme="minorHAnsi"/>
          <w:lang w:eastAsia="cs-CZ"/>
        </w:rPr>
        <w:t xml:space="preserve">na tyto obecné pracovní pozice se běžně žádná výběrová řízení nedělají; navíc </w:t>
      </w:r>
      <w:r w:rsidR="006821F2">
        <w:rPr>
          <w:rFonts w:eastAsia="Times New Roman" w:cstheme="minorHAnsi"/>
          <w:lang w:eastAsia="cs-CZ"/>
        </w:rPr>
        <w:t xml:space="preserve">by nebylo možno stanovit </w:t>
      </w:r>
      <w:r w:rsidR="0050090E">
        <w:rPr>
          <w:rFonts w:eastAsia="Times New Roman" w:cstheme="minorHAnsi"/>
          <w:lang w:eastAsia="cs-CZ"/>
        </w:rPr>
        <w:t xml:space="preserve">ani </w:t>
      </w:r>
      <w:r w:rsidR="00BC333D">
        <w:rPr>
          <w:rFonts w:eastAsia="Times New Roman" w:cstheme="minorHAnsi"/>
          <w:lang w:eastAsia="cs-CZ"/>
        </w:rPr>
        <w:t xml:space="preserve">konkrétní </w:t>
      </w:r>
      <w:r w:rsidR="006821F2">
        <w:rPr>
          <w:rFonts w:eastAsia="Times New Roman" w:cstheme="minorHAnsi"/>
          <w:lang w:eastAsia="cs-CZ"/>
        </w:rPr>
        <w:t xml:space="preserve">kriteria </w:t>
      </w:r>
      <w:r w:rsidR="0050090E">
        <w:rPr>
          <w:rFonts w:eastAsia="Times New Roman" w:cstheme="minorHAnsi"/>
          <w:lang w:eastAsia="cs-CZ"/>
        </w:rPr>
        <w:t xml:space="preserve">pro </w:t>
      </w:r>
      <w:r w:rsidR="006821F2">
        <w:rPr>
          <w:rFonts w:eastAsia="Times New Roman" w:cstheme="minorHAnsi"/>
          <w:lang w:eastAsia="cs-CZ"/>
        </w:rPr>
        <w:t xml:space="preserve">kandidáty (praxe, odbornosti, </w:t>
      </w:r>
      <w:r w:rsidR="0050090E">
        <w:rPr>
          <w:rFonts w:eastAsia="Times New Roman" w:cstheme="minorHAnsi"/>
          <w:lang w:eastAsia="cs-CZ"/>
        </w:rPr>
        <w:t xml:space="preserve">druh práce, </w:t>
      </w:r>
      <w:r w:rsidR="006821F2">
        <w:rPr>
          <w:rFonts w:eastAsia="Times New Roman" w:cstheme="minorHAnsi"/>
          <w:lang w:eastAsia="cs-CZ"/>
        </w:rPr>
        <w:t>životopis apod.)</w:t>
      </w:r>
      <w:r w:rsidR="00290E5C">
        <w:rPr>
          <w:rFonts w:eastAsia="Times New Roman" w:cstheme="minorHAnsi"/>
          <w:lang w:eastAsia="cs-CZ"/>
        </w:rPr>
        <w:t xml:space="preserve">, nebylo by jak </w:t>
      </w:r>
      <w:r w:rsidR="0050090E">
        <w:rPr>
          <w:rFonts w:eastAsia="Times New Roman" w:cstheme="minorHAnsi"/>
          <w:lang w:eastAsia="cs-CZ"/>
        </w:rPr>
        <w:t xml:space="preserve">a podle čeho </w:t>
      </w:r>
      <w:r w:rsidR="00290E5C">
        <w:rPr>
          <w:rFonts w:eastAsia="Times New Roman" w:cstheme="minorHAnsi"/>
          <w:lang w:eastAsia="cs-CZ"/>
        </w:rPr>
        <w:t>vybírat</w:t>
      </w:r>
      <w:r w:rsidR="00BC333D">
        <w:rPr>
          <w:rFonts w:eastAsia="Times New Roman" w:cstheme="minorHAnsi"/>
          <w:lang w:eastAsia="cs-CZ"/>
        </w:rPr>
        <w:t xml:space="preserve">. </w:t>
      </w:r>
    </w:p>
    <w:p w:rsidR="00DD540C" w:rsidRDefault="00BC333D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  <w:r w:rsidR="006821F2">
        <w:rPr>
          <w:rFonts w:eastAsia="Times New Roman" w:cstheme="minorHAnsi"/>
          <w:lang w:eastAsia="cs-CZ"/>
        </w:rPr>
        <w:t xml:space="preserve"> </w:t>
      </w:r>
      <w:r w:rsidR="00DD540C">
        <w:rPr>
          <w:rFonts w:eastAsia="Times New Roman" w:cstheme="minorHAnsi"/>
          <w:lang w:eastAsia="cs-CZ"/>
        </w:rPr>
        <w:t xml:space="preserve"> </w:t>
      </w:r>
    </w:p>
    <w:p w:rsidR="00290E5C" w:rsidRDefault="00290E5C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Stejně tak je vyloučeno přijmout do pracovního poměru </w:t>
      </w:r>
      <w:r w:rsidR="0050090E">
        <w:rPr>
          <w:rFonts w:eastAsia="Times New Roman" w:cstheme="minorHAnsi"/>
          <w:lang w:eastAsia="cs-CZ"/>
        </w:rPr>
        <w:t xml:space="preserve">vedoucího </w:t>
      </w:r>
      <w:r>
        <w:rPr>
          <w:rFonts w:eastAsia="Times New Roman" w:cstheme="minorHAnsi"/>
          <w:lang w:eastAsia="cs-CZ"/>
        </w:rPr>
        <w:t xml:space="preserve">zaměstnance </w:t>
      </w:r>
      <w:r w:rsidR="0050090E">
        <w:rPr>
          <w:rFonts w:eastAsia="Times New Roman" w:cstheme="minorHAnsi"/>
          <w:lang w:eastAsia="cs-CZ"/>
        </w:rPr>
        <w:t xml:space="preserve">obecně </w:t>
      </w:r>
      <w:r>
        <w:rPr>
          <w:rFonts w:eastAsia="Times New Roman" w:cstheme="minorHAnsi"/>
          <w:lang w:eastAsia="cs-CZ"/>
        </w:rPr>
        <w:t xml:space="preserve">na vedoucí pozici bez konkrétní náplně sjednaného druhu práce, místa výkonu práce a pracoviště, a dále požadovat, aby se teprve tento </w:t>
      </w:r>
      <w:r w:rsidRPr="00290E5C">
        <w:rPr>
          <w:rFonts w:eastAsia="Times New Roman" w:cstheme="minorHAnsi"/>
          <w:u w:val="single"/>
          <w:lang w:eastAsia="cs-CZ"/>
        </w:rPr>
        <w:t>již zaměstnanec</w:t>
      </w:r>
      <w:r>
        <w:rPr>
          <w:rFonts w:eastAsia="Times New Roman" w:cstheme="minorHAnsi"/>
          <w:lang w:eastAsia="cs-CZ"/>
        </w:rPr>
        <w:t xml:space="preserve"> formálně hlásil do výběrového řízení na tajemníka.  Taková pracovní smlouva by byla od počátku neplatná pro rozpor se zákoníkem práce a občanským zákoníkem.  Nehledě na problémy, pokud zaměstnanec ve výběrovém řízení neuspěje, a bude propuštěn z organizačních důvodů pro nadbytečnost (odstupné, náhrada mzdy).   </w:t>
      </w:r>
    </w:p>
    <w:p w:rsidR="006821F2" w:rsidRDefault="00290E5C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:rsidR="00290E5C" w:rsidRDefault="00DD540C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 výběrového řízení se může přihlásit kdokoli, tj. jak stávající zaměstnanec UK, tak osoba zvenčí.</w:t>
      </w:r>
      <w:r w:rsidR="006821F2">
        <w:rPr>
          <w:rFonts w:eastAsia="Times New Roman" w:cstheme="minorHAnsi"/>
          <w:lang w:eastAsia="cs-CZ"/>
        </w:rPr>
        <w:t xml:space="preserve"> Pokud uspěje stávající zaměstnanec UK, obdrží </w:t>
      </w:r>
      <w:r w:rsidR="00290E5C">
        <w:rPr>
          <w:rFonts w:eastAsia="Times New Roman" w:cstheme="minorHAnsi"/>
          <w:lang w:eastAsia="cs-CZ"/>
        </w:rPr>
        <w:t xml:space="preserve">jednak </w:t>
      </w:r>
      <w:r w:rsidR="006821F2">
        <w:rPr>
          <w:rFonts w:eastAsia="Times New Roman" w:cstheme="minorHAnsi"/>
          <w:lang w:eastAsia="cs-CZ"/>
        </w:rPr>
        <w:t>písemné jmenování děkana pro výkon funkce tajemník</w:t>
      </w:r>
      <w:r w:rsidR="00DA6045">
        <w:rPr>
          <w:rFonts w:eastAsia="Times New Roman" w:cstheme="minorHAnsi"/>
          <w:lang w:eastAsia="cs-CZ"/>
        </w:rPr>
        <w:t>a</w:t>
      </w:r>
      <w:r w:rsidR="006821F2">
        <w:rPr>
          <w:rFonts w:eastAsia="Times New Roman" w:cstheme="minorHAnsi"/>
          <w:lang w:eastAsia="cs-CZ"/>
        </w:rPr>
        <w:t xml:space="preserve">, </w:t>
      </w:r>
      <w:r w:rsidR="00BC333D">
        <w:rPr>
          <w:rFonts w:eastAsia="Times New Roman" w:cstheme="minorHAnsi"/>
          <w:lang w:eastAsia="cs-CZ"/>
        </w:rPr>
        <w:t>a</w:t>
      </w:r>
      <w:r w:rsidR="00290E5C">
        <w:rPr>
          <w:rFonts w:eastAsia="Times New Roman" w:cstheme="minorHAnsi"/>
          <w:lang w:eastAsia="cs-CZ"/>
        </w:rPr>
        <w:t xml:space="preserve"> jednak </w:t>
      </w:r>
      <w:r w:rsidR="00BC333D">
        <w:rPr>
          <w:rFonts w:eastAsia="Times New Roman" w:cstheme="minorHAnsi"/>
          <w:lang w:eastAsia="cs-CZ"/>
        </w:rPr>
        <w:t xml:space="preserve">s ním </w:t>
      </w:r>
      <w:r w:rsidR="0050090E">
        <w:rPr>
          <w:rFonts w:eastAsia="Times New Roman" w:cstheme="minorHAnsi"/>
          <w:lang w:eastAsia="cs-CZ"/>
        </w:rPr>
        <w:t xml:space="preserve">může být </w:t>
      </w:r>
      <w:r w:rsidR="00BC333D">
        <w:rPr>
          <w:rFonts w:eastAsia="Times New Roman" w:cstheme="minorHAnsi"/>
          <w:lang w:eastAsia="cs-CZ"/>
        </w:rPr>
        <w:t>uzavřena dle konkrétního případu dohoda o změně pracovní smlouvy (např. místo výkonu práce, prodloužení pracovního poměru</w:t>
      </w:r>
      <w:r w:rsidR="00290E5C">
        <w:rPr>
          <w:rFonts w:eastAsia="Times New Roman" w:cstheme="minorHAnsi"/>
          <w:lang w:eastAsia="cs-CZ"/>
        </w:rPr>
        <w:t xml:space="preserve"> apod.), </w:t>
      </w:r>
      <w:r w:rsidR="0050090E">
        <w:rPr>
          <w:rFonts w:eastAsia="Times New Roman" w:cstheme="minorHAnsi"/>
          <w:lang w:eastAsia="cs-CZ"/>
        </w:rPr>
        <w:t xml:space="preserve">a </w:t>
      </w:r>
      <w:r w:rsidR="00290E5C">
        <w:rPr>
          <w:rFonts w:eastAsia="Times New Roman" w:cstheme="minorHAnsi"/>
          <w:lang w:eastAsia="cs-CZ"/>
        </w:rPr>
        <w:t xml:space="preserve">obdrží změnu mzdového výměru včetně příplatku za vedení. </w:t>
      </w:r>
    </w:p>
    <w:p w:rsidR="00290E5C" w:rsidRDefault="00290E5C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p w:rsidR="006821F2" w:rsidRDefault="00290E5C" w:rsidP="00BC333D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Pokud uspěje externí osoba, musí s ní být nejprve uzavřena řádná pracovní smlouv</w:t>
      </w:r>
      <w:r w:rsidR="002E4F57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</w:t>
      </w:r>
      <w:r w:rsidR="0050090E">
        <w:rPr>
          <w:rFonts w:eastAsia="Times New Roman" w:cstheme="minorHAnsi"/>
          <w:lang w:eastAsia="cs-CZ"/>
        </w:rPr>
        <w:t xml:space="preserve">dle katalogu prací </w:t>
      </w:r>
      <w:r w:rsidR="002E4F57">
        <w:rPr>
          <w:rFonts w:eastAsia="Times New Roman" w:cstheme="minorHAnsi"/>
          <w:lang w:eastAsia="cs-CZ"/>
        </w:rPr>
        <w:t xml:space="preserve">v příslušné třídě a tarifu, s příplatkem za vedení </w:t>
      </w:r>
      <w:r w:rsidR="0050090E">
        <w:rPr>
          <w:rFonts w:eastAsia="Times New Roman" w:cstheme="minorHAnsi"/>
          <w:lang w:eastAsia="cs-CZ"/>
        </w:rPr>
        <w:t xml:space="preserve">odpovídající pozici tajemníka, </w:t>
      </w:r>
      <w:r w:rsidR="002E4F57">
        <w:rPr>
          <w:rFonts w:eastAsia="Times New Roman" w:cstheme="minorHAnsi"/>
          <w:lang w:eastAsia="cs-CZ"/>
        </w:rPr>
        <w:t xml:space="preserve">a současně </w:t>
      </w:r>
      <w:r w:rsidR="0050090E">
        <w:rPr>
          <w:rFonts w:eastAsia="Times New Roman" w:cstheme="minorHAnsi"/>
          <w:lang w:eastAsia="cs-CZ"/>
        </w:rPr>
        <w:t xml:space="preserve">zaměstnanec </w:t>
      </w:r>
      <w:r w:rsidR="002E4F57">
        <w:rPr>
          <w:rFonts w:eastAsia="Times New Roman" w:cstheme="minorHAnsi"/>
          <w:lang w:eastAsia="cs-CZ"/>
        </w:rPr>
        <w:t>obdrží jmenování děkana pro výkon funkce tajemník</w:t>
      </w:r>
      <w:r w:rsidR="00DA6045">
        <w:rPr>
          <w:rFonts w:eastAsia="Times New Roman" w:cstheme="minorHAnsi"/>
          <w:lang w:eastAsia="cs-CZ"/>
        </w:rPr>
        <w:t xml:space="preserve">. </w:t>
      </w:r>
      <w:r>
        <w:rPr>
          <w:rFonts w:eastAsia="Times New Roman" w:cstheme="minorHAnsi"/>
          <w:lang w:eastAsia="cs-CZ"/>
        </w:rPr>
        <w:t xml:space="preserve"> </w:t>
      </w:r>
      <w:r w:rsidR="00BC333D">
        <w:rPr>
          <w:rFonts w:eastAsia="Times New Roman" w:cstheme="minorHAnsi"/>
          <w:lang w:eastAsia="cs-CZ"/>
        </w:rPr>
        <w:t xml:space="preserve"> </w:t>
      </w:r>
      <w:r w:rsidR="006821F2">
        <w:rPr>
          <w:rFonts w:eastAsia="Times New Roman" w:cstheme="minorHAnsi"/>
          <w:lang w:eastAsia="cs-CZ"/>
        </w:rPr>
        <w:t xml:space="preserve"> </w:t>
      </w:r>
    </w:p>
    <w:p w:rsidR="006821F2" w:rsidRDefault="006821F2" w:rsidP="00E71D2F">
      <w:pPr>
        <w:spacing w:after="0" w:line="240" w:lineRule="auto"/>
        <w:ind w:left="426"/>
        <w:rPr>
          <w:rFonts w:eastAsia="Times New Roman" w:cstheme="minorHAnsi"/>
          <w:lang w:eastAsia="cs-CZ"/>
        </w:rPr>
      </w:pPr>
    </w:p>
    <w:p w:rsidR="00DD540C" w:rsidRDefault="00DA6045" w:rsidP="0050090E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:rsidR="002E4F57" w:rsidRPr="00E71D2F" w:rsidRDefault="002E4F57" w:rsidP="0050090E">
      <w:pPr>
        <w:spacing w:after="0" w:line="240" w:lineRule="auto"/>
        <w:ind w:left="426"/>
        <w:jc w:val="both"/>
        <w:rPr>
          <w:rFonts w:eastAsia="Times New Roman" w:cstheme="minorHAnsi"/>
          <w:lang w:eastAsia="cs-CZ"/>
        </w:rPr>
      </w:pPr>
    </w:p>
    <w:sectPr w:rsidR="002E4F57" w:rsidRPr="00E71D2F" w:rsidSect="00E71D2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F4B"/>
    <w:multiLevelType w:val="hybridMultilevel"/>
    <w:tmpl w:val="BB403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369B"/>
    <w:rsid w:val="00290E5C"/>
    <w:rsid w:val="002D40C2"/>
    <w:rsid w:val="002E4F57"/>
    <w:rsid w:val="0050090E"/>
    <w:rsid w:val="00506B2B"/>
    <w:rsid w:val="006821F2"/>
    <w:rsid w:val="009A369B"/>
    <w:rsid w:val="00AB59F6"/>
    <w:rsid w:val="00BC333D"/>
    <w:rsid w:val="00BE6F2D"/>
    <w:rsid w:val="00DA6045"/>
    <w:rsid w:val="00DD540C"/>
    <w:rsid w:val="00E7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6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A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6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A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Svarcova</dc:creator>
  <cp:lastModifiedBy>Jindra Pavlová </cp:lastModifiedBy>
  <cp:revision>2</cp:revision>
  <dcterms:created xsi:type="dcterms:W3CDTF">2018-01-08T18:13:00Z</dcterms:created>
  <dcterms:modified xsi:type="dcterms:W3CDTF">2018-01-08T18:13:00Z</dcterms:modified>
</cp:coreProperties>
</file>