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5B" w:rsidRDefault="00605D5B" w:rsidP="00605D5B">
      <w:pPr>
        <w:pStyle w:val="Nadpis1"/>
        <w:jc w:val="left"/>
      </w:pPr>
      <w:r>
        <w:t>Univerzita karlova v praze, fakulta sociálních věd</w:t>
      </w:r>
    </w:p>
    <w:p w:rsidR="00605D5B" w:rsidRDefault="00605D5B" w:rsidP="00605D5B">
      <w:pPr>
        <w:jc w:val="center"/>
        <w:rPr>
          <w:b/>
          <w:caps/>
          <w:sz w:val="24"/>
        </w:rPr>
      </w:pPr>
      <w:r>
        <w:rPr>
          <w:b/>
          <w:caps/>
          <w:sz w:val="24"/>
        </w:rPr>
        <w:t>institut sociologických studií</w:t>
      </w:r>
    </w:p>
    <w:p w:rsidR="00605D5B" w:rsidRDefault="00605D5B" w:rsidP="00605D5B">
      <w:pPr>
        <w:jc w:val="center"/>
        <w:rPr>
          <w:b/>
          <w:caps/>
          <w:sz w:val="24"/>
        </w:rPr>
      </w:pPr>
    </w:p>
    <w:p w:rsidR="00605D5B" w:rsidRDefault="00605D5B" w:rsidP="00605D5B">
      <w:pPr>
        <w:spacing w:line="360" w:lineRule="auto"/>
        <w:jc w:val="center"/>
        <w:rPr>
          <w:b/>
          <w:sz w:val="28"/>
        </w:rPr>
      </w:pPr>
      <w:r>
        <w:rPr>
          <w:b/>
          <w:sz w:val="28"/>
        </w:rPr>
        <w:t>Obor veřejná a sociální politika</w:t>
      </w:r>
    </w:p>
    <w:p w:rsidR="00605D5B" w:rsidRDefault="00605D5B" w:rsidP="00605D5B">
      <w:pPr>
        <w:jc w:val="center"/>
        <w:rPr>
          <w:b/>
          <w:i/>
          <w:sz w:val="24"/>
        </w:rPr>
      </w:pPr>
      <w:r>
        <w:rPr>
          <w:b/>
          <w:i/>
          <w:sz w:val="24"/>
        </w:rPr>
        <w:t>magisterské studium 2015/2016</w:t>
      </w:r>
    </w:p>
    <w:p w:rsidR="00605D5B" w:rsidRDefault="00605D5B" w:rsidP="00605D5B">
      <w:pPr>
        <w:jc w:val="center"/>
        <w:rPr>
          <w:b/>
          <w:i/>
          <w:sz w:val="24"/>
        </w:rPr>
      </w:pPr>
      <w:r>
        <w:rPr>
          <w:b/>
          <w:i/>
          <w:sz w:val="24"/>
        </w:rPr>
        <w:t>(</w:t>
      </w:r>
      <w:r>
        <w:rPr>
          <w:b/>
          <w:i/>
          <w:sz w:val="24"/>
        </w:rPr>
        <w:t>prezenční</w:t>
      </w:r>
      <w:r>
        <w:rPr>
          <w:b/>
          <w:i/>
          <w:sz w:val="24"/>
        </w:rPr>
        <w:t xml:space="preserve"> studium)</w:t>
      </w:r>
    </w:p>
    <w:p w:rsidR="00605D5B" w:rsidRDefault="00605D5B" w:rsidP="00605D5B">
      <w:pPr>
        <w:jc w:val="center"/>
        <w:rPr>
          <w:b/>
          <w:i/>
          <w:sz w:val="24"/>
        </w:rPr>
      </w:pPr>
    </w:p>
    <w:p w:rsidR="00605D5B" w:rsidRDefault="00605D5B" w:rsidP="00605D5B">
      <w:pPr>
        <w:pBdr>
          <w:top w:val="single" w:sz="4" w:space="1" w:color="000000"/>
          <w:left w:val="single" w:sz="4" w:space="4" w:color="000000"/>
          <w:bottom w:val="single" w:sz="4" w:space="1" w:color="000000"/>
          <w:right w:val="single" w:sz="4" w:space="4" w:color="000000"/>
        </w:pBdr>
        <w:shd w:val="clear" w:color="auto" w:fill="FFFFFF"/>
        <w:jc w:val="center"/>
        <w:rPr>
          <w:b/>
          <w:sz w:val="24"/>
        </w:rPr>
      </w:pPr>
    </w:p>
    <w:p w:rsidR="00605D5B" w:rsidRPr="00F50AA6" w:rsidRDefault="00605D5B" w:rsidP="00605D5B">
      <w:pPr>
        <w:pBdr>
          <w:top w:val="single" w:sz="4" w:space="1" w:color="000000"/>
          <w:left w:val="single" w:sz="4" w:space="4" w:color="000000"/>
          <w:bottom w:val="single" w:sz="4" w:space="1" w:color="000000"/>
          <w:right w:val="single" w:sz="4" w:space="4" w:color="000000"/>
        </w:pBdr>
        <w:shd w:val="clear" w:color="auto" w:fill="FFFFFF"/>
        <w:jc w:val="center"/>
        <w:rPr>
          <w:b/>
          <w:sz w:val="24"/>
        </w:rPr>
      </w:pPr>
      <w:r w:rsidRPr="006E4C05">
        <w:rPr>
          <w:b/>
          <w:sz w:val="24"/>
        </w:rPr>
        <w:t>Po</w:t>
      </w:r>
      <w:r>
        <w:rPr>
          <w:b/>
          <w:sz w:val="24"/>
        </w:rPr>
        <w:t xml:space="preserve">čet získaných bodů </w:t>
      </w:r>
      <w:proofErr w:type="gramStart"/>
      <w:r>
        <w:rPr>
          <w:b/>
          <w:sz w:val="24"/>
        </w:rPr>
        <w:t>celkem:                                           ..…</w:t>
      </w:r>
      <w:proofErr w:type="gramEnd"/>
      <w:r>
        <w:rPr>
          <w:b/>
          <w:sz w:val="24"/>
        </w:rPr>
        <w:t>…..</w:t>
      </w:r>
      <w:r>
        <w:rPr>
          <w:i/>
          <w:sz w:val="24"/>
        </w:rPr>
        <w:t xml:space="preserve">    </w:t>
      </w:r>
      <w:r>
        <w:rPr>
          <w:i/>
          <w:sz w:val="24"/>
        </w:rPr>
        <w:tab/>
      </w:r>
      <w:r>
        <w:rPr>
          <w:i/>
          <w:sz w:val="24"/>
        </w:rPr>
        <w:tab/>
      </w:r>
    </w:p>
    <w:p w:rsidR="00605D5B" w:rsidRDefault="00605D5B" w:rsidP="00605D5B">
      <w:pPr>
        <w:pBdr>
          <w:top w:val="single" w:sz="4" w:space="1" w:color="000000"/>
          <w:left w:val="single" w:sz="4" w:space="4" w:color="000000"/>
          <w:bottom w:val="single" w:sz="4" w:space="1" w:color="000000"/>
          <w:right w:val="single" w:sz="4" w:space="4" w:color="000000"/>
        </w:pBdr>
        <w:shd w:val="clear" w:color="auto" w:fill="FFFFFF"/>
        <w:spacing w:line="240" w:lineRule="auto"/>
        <w:jc w:val="center"/>
        <w:rPr>
          <w:i/>
          <w:sz w:val="24"/>
        </w:rPr>
      </w:pPr>
      <w:r>
        <w:rPr>
          <w:i/>
          <w:sz w:val="24"/>
        </w:rPr>
        <w:t>Veřejná a sociální politika A (</w:t>
      </w:r>
      <w:proofErr w:type="gramStart"/>
      <w:r>
        <w:rPr>
          <w:i/>
          <w:sz w:val="24"/>
        </w:rPr>
        <w:t>otázky)  + B (esej</w:t>
      </w:r>
      <w:proofErr w:type="gramEnd"/>
      <w:r>
        <w:rPr>
          <w:i/>
          <w:sz w:val="24"/>
        </w:rPr>
        <w:t>)    ………..</w:t>
      </w:r>
    </w:p>
    <w:p w:rsidR="00605D5B" w:rsidRDefault="00605D5B" w:rsidP="00605D5B">
      <w:pPr>
        <w:pBdr>
          <w:top w:val="single" w:sz="4" w:space="1" w:color="000000"/>
          <w:left w:val="single" w:sz="4" w:space="4" w:color="000000"/>
          <w:bottom w:val="single" w:sz="4" w:space="1" w:color="000000"/>
          <w:right w:val="single" w:sz="4" w:space="4" w:color="000000"/>
        </w:pBdr>
        <w:shd w:val="clear" w:color="auto" w:fill="FFFFFF"/>
        <w:spacing w:line="240" w:lineRule="auto"/>
        <w:ind w:firstLine="708"/>
        <w:rPr>
          <w:i/>
          <w:sz w:val="24"/>
        </w:rPr>
      </w:pPr>
      <w:r>
        <w:rPr>
          <w:i/>
          <w:sz w:val="24"/>
        </w:rPr>
        <w:t xml:space="preserve">                           </w:t>
      </w:r>
      <w:r>
        <w:rPr>
          <w:i/>
          <w:sz w:val="24"/>
        </w:rPr>
        <w:tab/>
      </w:r>
      <w:r>
        <w:rPr>
          <w:i/>
          <w:sz w:val="24"/>
        </w:rPr>
        <w:tab/>
        <w:t xml:space="preserve"> </w:t>
      </w:r>
    </w:p>
    <w:p w:rsidR="00605D5B" w:rsidRDefault="00605D5B" w:rsidP="00605D5B">
      <w:pPr>
        <w:pBdr>
          <w:top w:val="single" w:sz="4" w:space="1" w:color="000000"/>
          <w:left w:val="single" w:sz="4" w:space="4" w:color="000000"/>
          <w:bottom w:val="single" w:sz="4" w:space="1" w:color="000000"/>
          <w:right w:val="single" w:sz="4" w:space="4" w:color="000000"/>
        </w:pBdr>
        <w:shd w:val="clear" w:color="auto" w:fill="FFFFFF"/>
        <w:spacing w:line="360" w:lineRule="auto"/>
        <w:ind w:firstLine="708"/>
        <w:jc w:val="center"/>
        <w:rPr>
          <w:b/>
          <w:sz w:val="24"/>
        </w:rPr>
      </w:pPr>
      <w:r>
        <w:rPr>
          <w:b/>
          <w:sz w:val="24"/>
        </w:rPr>
        <w:t xml:space="preserve">                                                                                 Opravil/a: …………………….</w:t>
      </w:r>
    </w:p>
    <w:p w:rsidR="00605D5B" w:rsidRDefault="00605D5B" w:rsidP="00605D5B">
      <w:pPr>
        <w:pBdr>
          <w:top w:val="single" w:sz="4" w:space="1" w:color="000000"/>
          <w:left w:val="single" w:sz="4" w:space="4" w:color="000000"/>
          <w:bottom w:val="single" w:sz="4" w:space="1" w:color="000000"/>
          <w:right w:val="single" w:sz="4" w:space="4" w:color="000000"/>
        </w:pBdr>
        <w:shd w:val="clear" w:color="auto" w:fill="FFFFFF"/>
        <w:spacing w:line="360" w:lineRule="auto"/>
        <w:jc w:val="center"/>
        <w:rPr>
          <w:b/>
          <w:sz w:val="24"/>
        </w:rPr>
      </w:pPr>
      <w:r>
        <w:rPr>
          <w:b/>
          <w:sz w:val="24"/>
        </w:rPr>
        <w:t xml:space="preserve">                                                                                  Zkontroloval/a: ………………</w:t>
      </w:r>
      <w:proofErr w:type="gramStart"/>
      <w:r>
        <w:rPr>
          <w:b/>
          <w:sz w:val="24"/>
        </w:rPr>
        <w:t>…..</w:t>
      </w:r>
      <w:proofErr w:type="gramEnd"/>
    </w:p>
    <w:p w:rsidR="00605D5B" w:rsidRDefault="00605D5B" w:rsidP="00605D5B">
      <w:pPr>
        <w:rPr>
          <w:b/>
          <w:sz w:val="24"/>
        </w:rPr>
      </w:pPr>
      <w:r>
        <w:rPr>
          <w:b/>
          <w:sz w:val="24"/>
        </w:rPr>
        <w:tab/>
      </w:r>
      <w:r>
        <w:rPr>
          <w:b/>
          <w:sz w:val="24"/>
        </w:rPr>
        <w:tab/>
      </w:r>
      <w:r>
        <w:rPr>
          <w:b/>
          <w:sz w:val="24"/>
        </w:rPr>
        <w:tab/>
      </w:r>
      <w:r>
        <w:rPr>
          <w:b/>
          <w:sz w:val="24"/>
        </w:rPr>
        <w:tab/>
      </w:r>
      <w:r>
        <w:rPr>
          <w:b/>
          <w:sz w:val="24"/>
        </w:rPr>
        <w:tab/>
      </w:r>
    </w:p>
    <w:p w:rsidR="00605D5B" w:rsidRDefault="00605D5B" w:rsidP="00605D5B">
      <w:pPr>
        <w:ind w:left="4956" w:firstLine="708"/>
        <w:jc w:val="center"/>
        <w:rPr>
          <w:b/>
          <w:sz w:val="24"/>
        </w:rPr>
      </w:pPr>
      <w:r>
        <w:rPr>
          <w:b/>
          <w:sz w:val="24"/>
        </w:rPr>
        <w:t>číslo testu:…………….</w:t>
      </w:r>
    </w:p>
    <w:p w:rsidR="00605D5B" w:rsidRDefault="00605D5B" w:rsidP="00605D5B">
      <w:pPr>
        <w:ind w:left="4956" w:firstLine="708"/>
        <w:jc w:val="center"/>
        <w:rPr>
          <w:sz w:val="24"/>
        </w:rPr>
      </w:pPr>
      <w:r>
        <w:rPr>
          <w:sz w:val="24"/>
        </w:rPr>
        <w:t>(vyplňuje fakulta)</w:t>
      </w:r>
    </w:p>
    <w:p w:rsidR="00605D5B" w:rsidRDefault="00605D5B" w:rsidP="00605D5B">
      <w:pPr>
        <w:ind w:left="4956" w:firstLine="708"/>
        <w:jc w:val="center"/>
        <w:rPr>
          <w:sz w:val="24"/>
        </w:rPr>
      </w:pPr>
    </w:p>
    <w:p w:rsidR="00605D5B" w:rsidRDefault="00605D5B" w:rsidP="00605D5B">
      <w:pPr>
        <w:jc w:val="both"/>
        <w:rPr>
          <w:sz w:val="24"/>
        </w:rPr>
      </w:pPr>
      <w:r>
        <w:rPr>
          <w:sz w:val="24"/>
        </w:rPr>
        <w:t>___________________________________________________________________________</w:t>
      </w:r>
    </w:p>
    <w:p w:rsidR="00605D5B" w:rsidRDefault="00605D5B" w:rsidP="00605D5B">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(vypracovává uchazeč)</w:t>
      </w:r>
    </w:p>
    <w:p w:rsidR="00605D5B" w:rsidRDefault="00605D5B" w:rsidP="00605D5B">
      <w:pPr>
        <w:jc w:val="both"/>
        <w:rPr>
          <w:caps/>
          <w:sz w:val="28"/>
        </w:rPr>
      </w:pPr>
      <w:r>
        <w:rPr>
          <w:caps/>
          <w:sz w:val="28"/>
        </w:rPr>
        <w:t xml:space="preserve">uchazeči se </w:t>
      </w:r>
      <w:proofErr w:type="gramStart"/>
      <w:r>
        <w:rPr>
          <w:caps/>
          <w:sz w:val="28"/>
        </w:rPr>
        <w:t>nepodepisují !</w:t>
      </w:r>
      <w:proofErr w:type="gramEnd"/>
    </w:p>
    <w:p w:rsidR="00605D5B" w:rsidRDefault="00605D5B" w:rsidP="00605D5B">
      <w:pPr>
        <w:jc w:val="both"/>
        <w:rPr>
          <w:caps/>
          <w:sz w:val="28"/>
        </w:rPr>
      </w:pPr>
    </w:p>
    <w:p w:rsidR="00605D5B" w:rsidRDefault="00605D5B" w:rsidP="00605D5B">
      <w:pPr>
        <w:jc w:val="center"/>
        <w:rPr>
          <w:b/>
          <w:sz w:val="28"/>
        </w:rPr>
      </w:pPr>
      <w:r>
        <w:rPr>
          <w:b/>
          <w:sz w:val="28"/>
        </w:rPr>
        <w:t xml:space="preserve">Test pro přijímací zkoušky na kombinované magisterské studium </w:t>
      </w:r>
    </w:p>
    <w:p w:rsidR="00605D5B" w:rsidRDefault="00605D5B" w:rsidP="00605D5B">
      <w:pPr>
        <w:jc w:val="center"/>
        <w:rPr>
          <w:b/>
          <w:sz w:val="28"/>
        </w:rPr>
      </w:pPr>
      <w:r>
        <w:rPr>
          <w:b/>
          <w:sz w:val="28"/>
        </w:rPr>
        <w:t>veřejné a sociální politiky ISS FSV UK</w:t>
      </w:r>
    </w:p>
    <w:p w:rsidR="00605D5B" w:rsidRDefault="00605D5B" w:rsidP="00605D5B">
      <w:pPr>
        <w:rPr>
          <w:b/>
          <w:sz w:val="24"/>
        </w:rPr>
      </w:pPr>
      <w:r>
        <w:rPr>
          <w:b/>
          <w:sz w:val="24"/>
        </w:rPr>
        <w:br w:type="page"/>
      </w:r>
    </w:p>
    <w:p w:rsidR="00605D5B" w:rsidRPr="00046C13" w:rsidRDefault="00605D5B" w:rsidP="00605D5B">
      <w:pPr>
        <w:pStyle w:val="Odstavecseseznamem"/>
        <w:numPr>
          <w:ilvl w:val="0"/>
          <w:numId w:val="3"/>
        </w:numPr>
        <w:spacing w:line="360" w:lineRule="auto"/>
        <w:jc w:val="both"/>
        <w:rPr>
          <w:b/>
        </w:rPr>
      </w:pPr>
      <w:r w:rsidRPr="00046C13">
        <w:rPr>
          <w:b/>
        </w:rPr>
        <w:lastRenderedPageBreak/>
        <w:t>OTÁZKY</w:t>
      </w:r>
    </w:p>
    <w:p w:rsidR="00605D5B" w:rsidRPr="00046C13" w:rsidRDefault="00605D5B" w:rsidP="00605D5B">
      <w:pPr>
        <w:spacing w:line="360" w:lineRule="auto"/>
        <w:jc w:val="both"/>
        <w:rPr>
          <w:i/>
        </w:rPr>
      </w:pPr>
      <w:r w:rsidRPr="00046C13">
        <w:rPr>
          <w:i/>
        </w:rPr>
        <w:t xml:space="preserve">Odpovězte na uvedené otázky. V případě uzavřených otázek zakroužkujte správnou odpověď nebo odpovědi. V případě otevřených otázek formulujte odpověď </w:t>
      </w:r>
      <w:r w:rsidRPr="00046C13">
        <w:rPr>
          <w:i/>
          <w:u w:val="single"/>
        </w:rPr>
        <w:t>stručně/heslovitě</w:t>
      </w:r>
      <w:r w:rsidRPr="00046C13">
        <w:rPr>
          <w:i/>
        </w:rPr>
        <w:t xml:space="preserve">. Maximální dosažitelný počet bodů je 50 (pro maximální počet bodů za jednotlivé otázky viz následující tabulku).  </w:t>
      </w:r>
    </w:p>
    <w:tbl>
      <w:tblPr>
        <w:tblStyle w:val="Mkatabulky"/>
        <w:tblW w:w="0" w:type="auto"/>
        <w:tblInd w:w="488" w:type="dxa"/>
        <w:tblLook w:val="04A0" w:firstRow="1" w:lastRow="0" w:firstColumn="1" w:lastColumn="0" w:noHBand="0" w:noVBand="1"/>
      </w:tblPr>
      <w:tblGrid>
        <w:gridCol w:w="1344"/>
        <w:gridCol w:w="1141"/>
      </w:tblGrid>
      <w:tr w:rsidR="00605D5B" w:rsidRPr="00046C13" w:rsidTr="00EB4390">
        <w:tc>
          <w:tcPr>
            <w:tcW w:w="1344" w:type="dxa"/>
          </w:tcPr>
          <w:p w:rsidR="00605D5B" w:rsidRPr="00046C13" w:rsidRDefault="00605D5B" w:rsidP="00EB4390">
            <w:pPr>
              <w:pStyle w:val="Bezmezer"/>
              <w:rPr>
                <w:rFonts w:asciiTheme="minorHAnsi" w:hAnsiTheme="minorHAnsi"/>
                <w:b/>
              </w:rPr>
            </w:pPr>
            <w:r w:rsidRPr="00046C13">
              <w:rPr>
                <w:rFonts w:asciiTheme="minorHAnsi" w:hAnsiTheme="minorHAnsi"/>
                <w:b/>
              </w:rPr>
              <w:t>Počet bodů</w:t>
            </w:r>
          </w:p>
        </w:tc>
        <w:tc>
          <w:tcPr>
            <w:tcW w:w="1141" w:type="dxa"/>
          </w:tcPr>
          <w:p w:rsidR="00605D5B" w:rsidRPr="00046C13" w:rsidRDefault="00605D5B" w:rsidP="00EB4390">
            <w:pPr>
              <w:pStyle w:val="Bezmezer"/>
              <w:rPr>
                <w:rFonts w:asciiTheme="minorHAnsi" w:hAnsiTheme="minorHAnsi"/>
                <w:b/>
              </w:rPr>
            </w:pPr>
            <w:r w:rsidRPr="00046C13">
              <w:rPr>
                <w:rFonts w:asciiTheme="minorHAnsi" w:hAnsiTheme="minorHAnsi"/>
                <w:b/>
              </w:rPr>
              <w:t>Otázka č.</w:t>
            </w:r>
          </w:p>
        </w:tc>
      </w:tr>
      <w:tr w:rsidR="00605D5B" w:rsidRPr="00046C13" w:rsidTr="00EB4390">
        <w:tc>
          <w:tcPr>
            <w:tcW w:w="1344" w:type="dxa"/>
          </w:tcPr>
          <w:p w:rsidR="00605D5B" w:rsidRPr="00046C13" w:rsidRDefault="00605D5B" w:rsidP="00EB4390">
            <w:pPr>
              <w:pStyle w:val="Bezmezer"/>
              <w:rPr>
                <w:rFonts w:asciiTheme="minorHAnsi" w:hAnsiTheme="minorHAnsi"/>
              </w:rPr>
            </w:pPr>
            <w:r w:rsidRPr="00046C13">
              <w:rPr>
                <w:rFonts w:asciiTheme="minorHAnsi" w:hAnsiTheme="minorHAnsi"/>
              </w:rPr>
              <w:t>3 body</w:t>
            </w:r>
          </w:p>
        </w:tc>
        <w:tc>
          <w:tcPr>
            <w:tcW w:w="1141" w:type="dxa"/>
          </w:tcPr>
          <w:p w:rsidR="00605D5B" w:rsidRPr="00046C13" w:rsidRDefault="00605D5B" w:rsidP="00EB4390">
            <w:pPr>
              <w:pStyle w:val="Bezmezer"/>
              <w:rPr>
                <w:rFonts w:asciiTheme="minorHAnsi" w:hAnsiTheme="minorHAnsi"/>
              </w:rPr>
            </w:pPr>
            <w:r w:rsidRPr="00046C13">
              <w:rPr>
                <w:rFonts w:asciiTheme="minorHAnsi" w:hAnsiTheme="minorHAnsi"/>
              </w:rPr>
              <w:t>6, 8, 10</w:t>
            </w:r>
          </w:p>
        </w:tc>
      </w:tr>
      <w:tr w:rsidR="00605D5B" w:rsidRPr="00046C13" w:rsidTr="00EB4390">
        <w:tc>
          <w:tcPr>
            <w:tcW w:w="1344" w:type="dxa"/>
          </w:tcPr>
          <w:p w:rsidR="00605D5B" w:rsidRPr="00046C13" w:rsidRDefault="00605D5B" w:rsidP="00EB4390">
            <w:pPr>
              <w:pStyle w:val="Bezmezer"/>
              <w:rPr>
                <w:rFonts w:asciiTheme="minorHAnsi" w:hAnsiTheme="minorHAnsi"/>
              </w:rPr>
            </w:pPr>
            <w:r w:rsidRPr="00046C13">
              <w:rPr>
                <w:rFonts w:asciiTheme="minorHAnsi" w:hAnsiTheme="minorHAnsi"/>
              </w:rPr>
              <w:t>5 bodů</w:t>
            </w:r>
          </w:p>
        </w:tc>
        <w:tc>
          <w:tcPr>
            <w:tcW w:w="1141" w:type="dxa"/>
          </w:tcPr>
          <w:p w:rsidR="00605D5B" w:rsidRPr="00046C13" w:rsidRDefault="00605D5B" w:rsidP="00EB4390">
            <w:pPr>
              <w:pStyle w:val="Bezmezer"/>
              <w:rPr>
                <w:rFonts w:asciiTheme="minorHAnsi" w:hAnsiTheme="minorHAnsi"/>
              </w:rPr>
            </w:pPr>
            <w:r w:rsidRPr="00046C13">
              <w:rPr>
                <w:rFonts w:asciiTheme="minorHAnsi" w:hAnsiTheme="minorHAnsi"/>
              </w:rPr>
              <w:t>2, 3, 4, 5</w:t>
            </w:r>
          </w:p>
        </w:tc>
      </w:tr>
      <w:tr w:rsidR="00605D5B" w:rsidRPr="00046C13" w:rsidTr="00EB4390">
        <w:tc>
          <w:tcPr>
            <w:tcW w:w="1344" w:type="dxa"/>
          </w:tcPr>
          <w:p w:rsidR="00605D5B" w:rsidRPr="00046C13" w:rsidRDefault="00605D5B" w:rsidP="00EB4390">
            <w:pPr>
              <w:pStyle w:val="Bezmezer"/>
              <w:rPr>
                <w:rFonts w:asciiTheme="minorHAnsi" w:hAnsiTheme="minorHAnsi"/>
              </w:rPr>
            </w:pPr>
            <w:r w:rsidRPr="00046C13">
              <w:rPr>
                <w:rFonts w:asciiTheme="minorHAnsi" w:hAnsiTheme="minorHAnsi"/>
              </w:rPr>
              <w:t>7 bodů</w:t>
            </w:r>
          </w:p>
        </w:tc>
        <w:tc>
          <w:tcPr>
            <w:tcW w:w="1141" w:type="dxa"/>
          </w:tcPr>
          <w:p w:rsidR="00605D5B" w:rsidRPr="00046C13" w:rsidRDefault="00605D5B" w:rsidP="00EB4390">
            <w:pPr>
              <w:pStyle w:val="Bezmezer"/>
              <w:rPr>
                <w:rFonts w:asciiTheme="minorHAnsi" w:hAnsiTheme="minorHAnsi"/>
              </w:rPr>
            </w:pPr>
            <w:r w:rsidRPr="00046C13">
              <w:rPr>
                <w:rFonts w:asciiTheme="minorHAnsi" w:hAnsiTheme="minorHAnsi"/>
              </w:rPr>
              <w:t>1, 7, 9</w:t>
            </w:r>
          </w:p>
        </w:tc>
      </w:tr>
    </w:tbl>
    <w:p w:rsidR="00605D5B" w:rsidRPr="00046C13" w:rsidRDefault="00605D5B" w:rsidP="00605D5B"/>
    <w:p w:rsidR="00605D5B" w:rsidRDefault="00605D5B" w:rsidP="00605D5B">
      <w:pPr>
        <w:pStyle w:val="Odstavecseseznamem"/>
        <w:numPr>
          <w:ilvl w:val="0"/>
          <w:numId w:val="5"/>
        </w:numPr>
        <w:spacing w:after="0" w:line="240" w:lineRule="auto"/>
        <w:jc w:val="both"/>
      </w:pPr>
      <w:r w:rsidRPr="00753CA7">
        <w:t>Definujte pojem externalita ve veřejné politice (uveďte její druhy a konkrétní příklady).</w:t>
      </w:r>
    </w:p>
    <w:p w:rsidR="00605D5B" w:rsidRPr="00753CA7" w:rsidRDefault="00605D5B" w:rsidP="00605D5B">
      <w:pPr>
        <w:pStyle w:val="Odstavecseseznamem"/>
        <w:spacing w:after="0" w:line="240" w:lineRule="auto"/>
        <w:ind w:left="360"/>
        <w:jc w:val="both"/>
      </w:pP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Default="00605D5B" w:rsidP="00605D5B">
      <w:pPr>
        <w:spacing w:after="0" w:line="360" w:lineRule="auto"/>
        <w:jc w:val="both"/>
      </w:pPr>
      <w:r w:rsidRPr="00B25726">
        <w:t>……………………………………………………………………………………………………………………………………………………</w:t>
      </w:r>
      <w:r>
        <w:t>………</w:t>
      </w:r>
    </w:p>
    <w:p w:rsidR="00605D5B" w:rsidRDefault="00605D5B" w:rsidP="00605D5B">
      <w:pPr>
        <w:spacing w:after="0" w:line="360" w:lineRule="auto"/>
        <w:jc w:val="both"/>
      </w:pPr>
    </w:p>
    <w:p w:rsidR="00605D5B" w:rsidRDefault="00605D5B" w:rsidP="00605D5B">
      <w:pPr>
        <w:pStyle w:val="Odstavecseseznamem"/>
        <w:numPr>
          <w:ilvl w:val="0"/>
          <w:numId w:val="5"/>
        </w:numPr>
        <w:spacing w:after="0" w:line="360" w:lineRule="auto"/>
        <w:jc w:val="both"/>
      </w:pPr>
      <w:r w:rsidRPr="00046C13">
        <w:t xml:space="preserve">Vyjmenujte alespoň tři </w:t>
      </w:r>
      <w:r>
        <w:t>(konkrétní) druhy činností</w:t>
      </w:r>
      <w:r w:rsidRPr="00046C13">
        <w:t>, které spadají do samostatné působnosti krajů v České republice</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Default="00605D5B" w:rsidP="00605D5B">
      <w:pPr>
        <w:spacing w:after="0" w:line="360" w:lineRule="auto"/>
        <w:jc w:val="both"/>
      </w:pPr>
      <w:r w:rsidRPr="00B25726">
        <w:t>……………………………………………………………………………………………………………………………………………………</w:t>
      </w:r>
      <w:r>
        <w:t>……..</w:t>
      </w:r>
    </w:p>
    <w:p w:rsidR="00605D5B" w:rsidRPr="00046C13" w:rsidRDefault="00605D5B" w:rsidP="00605D5B"/>
    <w:p w:rsidR="00605D5B" w:rsidRPr="00046C13" w:rsidRDefault="00605D5B" w:rsidP="00605D5B">
      <w:pPr>
        <w:pStyle w:val="Odstavecseseznamem"/>
        <w:numPr>
          <w:ilvl w:val="0"/>
          <w:numId w:val="6"/>
        </w:numPr>
        <w:ind w:left="360"/>
      </w:pPr>
      <w:r w:rsidRPr="00046C13">
        <w:t>Uveďte, které dokumenty vymezují lidská práva na (za každou úroveň uveďte alespoň jeden dokument):</w:t>
      </w:r>
    </w:p>
    <w:p w:rsidR="00605D5B" w:rsidRPr="00046C13" w:rsidRDefault="00605D5B" w:rsidP="00605D5B">
      <w:pPr>
        <w:pStyle w:val="Odstavecseseznamem"/>
        <w:numPr>
          <w:ilvl w:val="0"/>
          <w:numId w:val="2"/>
        </w:numPr>
        <w:ind w:left="360"/>
      </w:pPr>
      <w:r w:rsidRPr="00046C13">
        <w:t>celosvětové úrovni ………………………………………………………………………………………</w:t>
      </w:r>
      <w:r>
        <w:t>…………………………</w:t>
      </w:r>
      <w:proofErr w:type="gramStart"/>
      <w:r>
        <w:t>…..</w:t>
      </w:r>
      <w:proofErr w:type="gramEnd"/>
    </w:p>
    <w:p w:rsidR="00605D5B" w:rsidRPr="00046C13" w:rsidRDefault="00605D5B" w:rsidP="00605D5B">
      <w:pPr>
        <w:pStyle w:val="Odstavecseseznamem"/>
        <w:numPr>
          <w:ilvl w:val="0"/>
          <w:numId w:val="2"/>
        </w:numPr>
        <w:ind w:left="360"/>
      </w:pPr>
      <w:r w:rsidRPr="00046C13">
        <w:t>evropské úrovni …………………………………………………………………………………………</w:t>
      </w:r>
      <w:r>
        <w:t>……………………………….</w:t>
      </w:r>
    </w:p>
    <w:p w:rsidR="00605D5B" w:rsidRPr="00046C13" w:rsidRDefault="00605D5B" w:rsidP="00605D5B">
      <w:pPr>
        <w:pStyle w:val="Odstavecseseznamem"/>
        <w:numPr>
          <w:ilvl w:val="0"/>
          <w:numId w:val="2"/>
        </w:numPr>
        <w:ind w:left="360"/>
      </w:pPr>
      <w:r w:rsidRPr="00046C13">
        <w:t>národní úrovni ……………………………………………………………………………………………</w:t>
      </w:r>
      <w:r>
        <w:t>……………………………….</w:t>
      </w:r>
    </w:p>
    <w:p w:rsidR="00605D5B" w:rsidRPr="00046C13" w:rsidRDefault="00605D5B" w:rsidP="00605D5B">
      <w:pPr>
        <w:pStyle w:val="Bezmezer"/>
        <w:numPr>
          <w:ilvl w:val="0"/>
          <w:numId w:val="6"/>
        </w:numPr>
        <w:spacing w:line="360" w:lineRule="auto"/>
        <w:ind w:left="360"/>
        <w:jc w:val="both"/>
        <w:rPr>
          <w:rFonts w:asciiTheme="minorHAnsi" w:hAnsiTheme="minorHAnsi" w:cs="Calibri"/>
        </w:rPr>
      </w:pPr>
      <w:r w:rsidRPr="00046C13">
        <w:rPr>
          <w:rFonts w:asciiTheme="minorHAnsi" w:hAnsiTheme="minorHAnsi" w:cs="Calibri"/>
        </w:rPr>
        <w:t>Vypište aktéry, kteří mohou podle Ústavy ČR podávat Poslanecké sněmovně návrh zákona:</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lastRenderedPageBreak/>
        <w:t>……………………………………………………………………………………………………………………………………………………</w:t>
      </w:r>
      <w:r>
        <w:t>……</w:t>
      </w:r>
    </w:p>
    <w:p w:rsidR="00605D5B" w:rsidRPr="00B25726" w:rsidRDefault="00605D5B" w:rsidP="00605D5B">
      <w:pPr>
        <w:spacing w:after="0" w:line="360" w:lineRule="auto"/>
        <w:jc w:val="both"/>
      </w:pPr>
      <w:r w:rsidRPr="00B25726">
        <w:t>……………………………………………………………………………………………………………………………………………………</w:t>
      </w:r>
      <w:r>
        <w:t>……</w:t>
      </w:r>
    </w:p>
    <w:p w:rsidR="00605D5B" w:rsidRDefault="00605D5B" w:rsidP="00605D5B">
      <w:pPr>
        <w:spacing w:after="0" w:line="360" w:lineRule="auto"/>
        <w:jc w:val="both"/>
      </w:pPr>
      <w:r w:rsidRPr="00B25726">
        <w:t>……………………………………………………………………………………………………………………………………………………</w:t>
      </w:r>
      <w:r>
        <w:t>……</w:t>
      </w:r>
    </w:p>
    <w:p w:rsidR="00605D5B" w:rsidRPr="00046C13" w:rsidRDefault="00605D5B" w:rsidP="00605D5B">
      <w:pPr>
        <w:pStyle w:val="Bezmezer"/>
        <w:spacing w:line="360" w:lineRule="auto"/>
        <w:jc w:val="both"/>
        <w:rPr>
          <w:rFonts w:asciiTheme="minorHAnsi" w:hAnsiTheme="minorHAnsi" w:cs="Calibri"/>
        </w:rPr>
      </w:pPr>
    </w:p>
    <w:p w:rsidR="00605D5B" w:rsidRDefault="00605D5B" w:rsidP="00605D5B">
      <w:pPr>
        <w:pStyle w:val="Odstavecseseznamem"/>
        <w:numPr>
          <w:ilvl w:val="0"/>
          <w:numId w:val="6"/>
        </w:numPr>
        <w:spacing w:after="0" w:line="360" w:lineRule="auto"/>
        <w:ind w:left="360"/>
      </w:pPr>
      <w:r w:rsidRPr="00046C13">
        <w:t>Vysvětlete významový rozdíl mezi anglickými termíny „</w:t>
      </w:r>
      <w:proofErr w:type="spellStart"/>
      <w:r w:rsidRPr="00046C13">
        <w:t>politics</w:t>
      </w:r>
      <w:proofErr w:type="spellEnd"/>
      <w:r w:rsidRPr="00046C13">
        <w:t>“ a „</w:t>
      </w:r>
      <w:proofErr w:type="spellStart"/>
      <w:r w:rsidRPr="00046C13">
        <w:t>policy</w:t>
      </w:r>
      <w:proofErr w:type="spellEnd"/>
      <w:r w:rsidRPr="00046C13">
        <w:t xml:space="preserve">“. </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Default="00605D5B" w:rsidP="00605D5B">
      <w:pPr>
        <w:spacing w:after="0" w:line="360" w:lineRule="auto"/>
        <w:jc w:val="both"/>
      </w:pPr>
      <w:r w:rsidRPr="00B25726">
        <w:t>……………………………………………………………………………………………………………………………………………………</w:t>
      </w:r>
      <w:r>
        <w:t>…….</w:t>
      </w:r>
    </w:p>
    <w:p w:rsidR="00605D5B" w:rsidRPr="00046C13" w:rsidRDefault="00605D5B" w:rsidP="00605D5B">
      <w:pPr>
        <w:pStyle w:val="Odstavecseseznamem"/>
        <w:ind w:left="0"/>
      </w:pPr>
    </w:p>
    <w:p w:rsidR="00605D5B" w:rsidRPr="00046C13" w:rsidRDefault="00605D5B" w:rsidP="00605D5B">
      <w:pPr>
        <w:pStyle w:val="Odstavecseseznamem"/>
        <w:numPr>
          <w:ilvl w:val="0"/>
          <w:numId w:val="6"/>
        </w:numPr>
        <w:spacing w:line="360" w:lineRule="auto"/>
        <w:ind w:left="360"/>
        <w:jc w:val="both"/>
      </w:pPr>
      <w:r w:rsidRPr="00046C13">
        <w:t>Role Evropské Unie v oblasti sociální politiky se postupně vyvíjela. Ve které oblasti sociálního zabezpečení se vliv EU na sociální systémy členských zemí projevuje nejdéle? (Označte správnou odpověď.)</w:t>
      </w:r>
    </w:p>
    <w:p w:rsidR="00605D5B" w:rsidRPr="00046C13" w:rsidRDefault="00605D5B" w:rsidP="00605D5B">
      <w:pPr>
        <w:pStyle w:val="Odstavecseseznamem"/>
        <w:spacing w:line="360" w:lineRule="auto"/>
        <w:ind w:left="348"/>
      </w:pPr>
      <w:r w:rsidRPr="00046C13">
        <w:t>a) v oblasti sociálního zabezpečení osob v důchodovém věku,</w:t>
      </w:r>
    </w:p>
    <w:p w:rsidR="00605D5B" w:rsidRPr="00046C13" w:rsidRDefault="00605D5B" w:rsidP="00605D5B">
      <w:pPr>
        <w:pStyle w:val="Odstavecseseznamem"/>
        <w:spacing w:line="360" w:lineRule="auto"/>
        <w:ind w:left="348"/>
      </w:pPr>
      <w:r w:rsidRPr="00046C13">
        <w:t>b) v oblasti sociálního zabezpečení migrujících pracovníků,</w:t>
      </w:r>
    </w:p>
    <w:p w:rsidR="00605D5B" w:rsidRDefault="00605D5B" w:rsidP="00605D5B">
      <w:pPr>
        <w:pStyle w:val="Odstavecseseznamem"/>
        <w:spacing w:line="360" w:lineRule="auto"/>
        <w:ind w:left="348"/>
      </w:pPr>
      <w:r w:rsidRPr="00046C13">
        <w:t>c) v oblasti sociálního zabezpečení osob s nedostatečným příjmem.</w:t>
      </w:r>
    </w:p>
    <w:p w:rsidR="00605D5B" w:rsidRPr="00046C13" w:rsidRDefault="00605D5B" w:rsidP="00605D5B">
      <w:pPr>
        <w:pStyle w:val="Odstavecseseznamem"/>
        <w:spacing w:line="360" w:lineRule="auto"/>
        <w:ind w:left="348"/>
      </w:pPr>
    </w:p>
    <w:p w:rsidR="00605D5B" w:rsidRPr="00046C13" w:rsidRDefault="00605D5B" w:rsidP="00605D5B">
      <w:pPr>
        <w:pStyle w:val="Odstavecseseznamem"/>
        <w:numPr>
          <w:ilvl w:val="0"/>
          <w:numId w:val="6"/>
        </w:numPr>
        <w:spacing w:line="360" w:lineRule="auto"/>
        <w:ind w:left="360"/>
        <w:jc w:val="both"/>
      </w:pPr>
      <w:r w:rsidRPr="00046C13">
        <w:t xml:space="preserve">Slaďování neboli harmonizace pracovních a rodinných povinností se stalo v poslední době důležitým tématem sociální (rodinné) politiky v národních státech i na úrovni Evropské unie. </w:t>
      </w:r>
      <w:r>
        <w:t xml:space="preserve">Uveďte </w:t>
      </w:r>
      <w:r w:rsidRPr="00046C13">
        <w:t>alespoň 5 opatření, jimiž lze dosáhnout větší harmonizace pracovních a rodinných rolí.</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Default="00605D5B" w:rsidP="00605D5B">
      <w:pPr>
        <w:spacing w:after="0" w:line="360" w:lineRule="auto"/>
        <w:jc w:val="both"/>
      </w:pPr>
      <w:r w:rsidRPr="00B25726">
        <w:t>……………………………………………………………………………………………………………………………………………………</w:t>
      </w:r>
      <w:r>
        <w:t>………</w:t>
      </w:r>
    </w:p>
    <w:p w:rsidR="00605D5B" w:rsidRDefault="00605D5B" w:rsidP="00605D5B">
      <w:pPr>
        <w:spacing w:after="0" w:line="360" w:lineRule="auto"/>
        <w:ind w:left="360"/>
        <w:jc w:val="both"/>
      </w:pPr>
    </w:p>
    <w:p w:rsidR="00605D5B" w:rsidRDefault="00605D5B" w:rsidP="00605D5B">
      <w:pPr>
        <w:spacing w:after="0" w:line="360" w:lineRule="auto"/>
        <w:ind w:left="360"/>
        <w:jc w:val="both"/>
      </w:pPr>
    </w:p>
    <w:p w:rsidR="00605D5B" w:rsidRPr="00046C13" w:rsidRDefault="00605D5B" w:rsidP="00605D5B">
      <w:pPr>
        <w:pStyle w:val="Odstavecseseznamem"/>
        <w:spacing w:line="240" w:lineRule="auto"/>
        <w:ind w:left="0"/>
        <w:jc w:val="both"/>
      </w:pPr>
    </w:p>
    <w:p w:rsidR="00605D5B" w:rsidRPr="00046C13" w:rsidRDefault="00605D5B" w:rsidP="00605D5B">
      <w:pPr>
        <w:pStyle w:val="Odstavecseseznamem"/>
        <w:spacing w:line="240" w:lineRule="auto"/>
        <w:ind w:left="360"/>
        <w:jc w:val="both"/>
      </w:pPr>
      <w:r w:rsidRPr="00046C13">
        <w:tab/>
      </w:r>
    </w:p>
    <w:p w:rsidR="00605D5B" w:rsidRPr="00046C13" w:rsidRDefault="00605D5B" w:rsidP="00605D5B">
      <w:pPr>
        <w:pStyle w:val="Odstavecseseznamem"/>
        <w:numPr>
          <w:ilvl w:val="0"/>
          <w:numId w:val="6"/>
        </w:numPr>
        <w:spacing w:line="360" w:lineRule="auto"/>
        <w:ind w:left="360"/>
        <w:jc w:val="both"/>
      </w:pPr>
      <w:r w:rsidRPr="00046C13">
        <w:lastRenderedPageBreak/>
        <w:t xml:space="preserve">Jak byste vysvětlili tvrzení „mezi mírou porodnosti a mírou zaměstnanosti žen existuje negativní korelace“? </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046C13" w:rsidRDefault="00605D5B" w:rsidP="00605D5B">
      <w:pPr>
        <w:pStyle w:val="Odstavecseseznamem"/>
        <w:spacing w:line="360" w:lineRule="auto"/>
        <w:ind w:left="0"/>
        <w:jc w:val="both"/>
      </w:pPr>
    </w:p>
    <w:p w:rsidR="00605D5B" w:rsidRDefault="00605D5B" w:rsidP="00605D5B">
      <w:pPr>
        <w:pStyle w:val="Odstavecseseznamem"/>
        <w:numPr>
          <w:ilvl w:val="0"/>
          <w:numId w:val="6"/>
        </w:numPr>
        <w:spacing w:after="0" w:line="360" w:lineRule="auto"/>
        <w:ind w:left="360"/>
        <w:jc w:val="both"/>
      </w:pPr>
      <w:r w:rsidRPr="00046C13">
        <w:t>Jednou z hlavních příčin sociálního vyloučení příslušníků romské menšiny je jejich nezaměstnanost. Navrhněte a popište alespoň čtyři opatření zaměřená na řešení problémů souvisejících s vysokou nezaměstnanosti Romů.</w:t>
      </w:r>
    </w:p>
    <w:p w:rsidR="00605D5B" w:rsidRDefault="00605D5B" w:rsidP="00605D5B">
      <w:pPr>
        <w:pStyle w:val="Odstavecseseznamem"/>
        <w:spacing w:after="0" w:line="360" w:lineRule="auto"/>
        <w:ind w:left="360"/>
        <w:jc w:val="both"/>
      </w:pP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Pr="00B25726" w:rsidRDefault="00605D5B" w:rsidP="00605D5B">
      <w:pPr>
        <w:spacing w:after="0" w:line="360" w:lineRule="auto"/>
        <w:jc w:val="both"/>
      </w:pPr>
      <w:r w:rsidRPr="00B25726">
        <w:t>……………………………………………………………………………………………………………………………………………………</w:t>
      </w:r>
      <w:r>
        <w:t>………</w:t>
      </w:r>
    </w:p>
    <w:p w:rsidR="00605D5B" w:rsidRDefault="00605D5B" w:rsidP="00605D5B">
      <w:pPr>
        <w:spacing w:after="0" w:line="360" w:lineRule="auto"/>
        <w:jc w:val="both"/>
      </w:pPr>
      <w:r w:rsidRPr="00B25726">
        <w:t>……………………………………………………………………………………………………………………………………………………</w:t>
      </w:r>
      <w:r>
        <w:t>………</w:t>
      </w:r>
    </w:p>
    <w:p w:rsidR="00605D5B" w:rsidRDefault="00605D5B" w:rsidP="00605D5B">
      <w:pPr>
        <w:spacing w:after="0" w:line="360" w:lineRule="auto"/>
        <w:jc w:val="both"/>
      </w:pPr>
    </w:p>
    <w:p w:rsidR="00605D5B" w:rsidRPr="00046C13" w:rsidRDefault="00605D5B" w:rsidP="00605D5B">
      <w:pPr>
        <w:spacing w:after="0" w:line="360" w:lineRule="auto"/>
        <w:jc w:val="both"/>
      </w:pPr>
    </w:p>
    <w:p w:rsidR="00605D5B" w:rsidRPr="00046C13" w:rsidRDefault="00605D5B" w:rsidP="00605D5B">
      <w:pPr>
        <w:pStyle w:val="Odstavecseseznamem"/>
        <w:numPr>
          <w:ilvl w:val="0"/>
          <w:numId w:val="6"/>
        </w:numPr>
        <w:spacing w:line="240" w:lineRule="auto"/>
        <w:ind w:left="360"/>
        <w:jc w:val="both"/>
      </w:pPr>
      <w:r w:rsidRPr="00046C13">
        <w:t>Přenos části výkonu veřejné správy ze státu na jiné právní subjekty, a to včetně pravomoci a odpovědnosti, je projevem (označte správnou odpověď):</w:t>
      </w:r>
    </w:p>
    <w:p w:rsidR="00605D5B" w:rsidRPr="00046C13" w:rsidRDefault="00605D5B" w:rsidP="00605D5B">
      <w:pPr>
        <w:numPr>
          <w:ilvl w:val="0"/>
          <w:numId w:val="4"/>
        </w:numPr>
        <w:tabs>
          <w:tab w:val="clear" w:pos="1068"/>
          <w:tab w:val="num" w:pos="708"/>
        </w:tabs>
        <w:spacing w:after="0" w:line="240" w:lineRule="auto"/>
        <w:ind w:left="708"/>
        <w:jc w:val="both"/>
      </w:pPr>
      <w:r w:rsidRPr="00046C13">
        <w:t>centralizace,</w:t>
      </w:r>
    </w:p>
    <w:p w:rsidR="00605D5B" w:rsidRPr="00046C13" w:rsidRDefault="00605D5B" w:rsidP="00605D5B">
      <w:pPr>
        <w:numPr>
          <w:ilvl w:val="0"/>
          <w:numId w:val="4"/>
        </w:numPr>
        <w:spacing w:after="0" w:line="240" w:lineRule="auto"/>
        <w:ind w:left="708"/>
        <w:jc w:val="both"/>
      </w:pPr>
      <w:r w:rsidRPr="00046C13">
        <w:t>decentralizace,</w:t>
      </w:r>
    </w:p>
    <w:p w:rsidR="00605D5B" w:rsidRPr="00046C13" w:rsidRDefault="00605D5B" w:rsidP="00605D5B">
      <w:pPr>
        <w:numPr>
          <w:ilvl w:val="0"/>
          <w:numId w:val="4"/>
        </w:numPr>
        <w:spacing w:after="0" w:line="240" w:lineRule="auto"/>
        <w:ind w:left="708"/>
        <w:jc w:val="both"/>
      </w:pPr>
      <w:r w:rsidRPr="00046C13">
        <w:t>koncentrace,</w:t>
      </w:r>
    </w:p>
    <w:p w:rsidR="00605D5B" w:rsidRPr="00046C13" w:rsidRDefault="00605D5B" w:rsidP="00605D5B">
      <w:pPr>
        <w:numPr>
          <w:ilvl w:val="0"/>
          <w:numId w:val="4"/>
        </w:numPr>
        <w:spacing w:after="0" w:line="240" w:lineRule="auto"/>
        <w:ind w:left="708"/>
        <w:jc w:val="both"/>
      </w:pPr>
      <w:r w:rsidRPr="00046C13">
        <w:t>dekoncentrace.</w:t>
      </w:r>
    </w:p>
    <w:p w:rsidR="00605D5B" w:rsidRDefault="00605D5B" w:rsidP="00605D5B">
      <w:pPr>
        <w:rPr>
          <w:b/>
        </w:rPr>
      </w:pPr>
      <w:r>
        <w:rPr>
          <w:b/>
        </w:rPr>
        <w:br w:type="page"/>
      </w:r>
    </w:p>
    <w:p w:rsidR="00605D5B" w:rsidRPr="00F50AA6" w:rsidRDefault="00605D5B" w:rsidP="00605D5B">
      <w:pPr>
        <w:rPr>
          <w:b/>
        </w:rPr>
      </w:pPr>
      <w:r w:rsidRPr="00F50AA6">
        <w:rPr>
          <w:rFonts w:cs="Calibri"/>
          <w:b/>
          <w:bCs/>
        </w:rPr>
        <w:lastRenderedPageBreak/>
        <w:t xml:space="preserve">B) </w:t>
      </w:r>
      <w:r w:rsidRPr="00F50AA6">
        <w:rPr>
          <w:b/>
        </w:rPr>
        <w:t xml:space="preserve">Esej: </w:t>
      </w:r>
    </w:p>
    <w:p w:rsidR="00605D5B" w:rsidRPr="00046C13" w:rsidRDefault="00605D5B" w:rsidP="00605D5B">
      <w:pPr>
        <w:pStyle w:val="Odstavecseseznamem"/>
        <w:ind w:left="0"/>
        <w:jc w:val="both"/>
        <w:rPr>
          <w:i/>
        </w:rPr>
      </w:pPr>
      <w:r w:rsidRPr="00046C13">
        <w:rPr>
          <w:i/>
        </w:rPr>
        <w:t>Vyberte si jedno z následujících témat a vyjádřete se k němu formou eseje. (U hodnocení eseje se přihlíží k těmto kritériím: přesvědčivost a jasnost argumentace, konzistence argumentů; originalita, vlastní názor, invence; věcná a obsahová správnost uvedených tvrzení; formulace a stylistika. Maximální počet bodů je 20.)</w:t>
      </w:r>
    </w:p>
    <w:p w:rsidR="00605D5B" w:rsidRPr="00046C13" w:rsidRDefault="00605D5B" w:rsidP="00605D5B"/>
    <w:p w:rsidR="00605D5B" w:rsidRPr="00046C13" w:rsidRDefault="00605D5B" w:rsidP="00605D5B">
      <w:pPr>
        <w:pStyle w:val="Odstavecseseznamem"/>
        <w:numPr>
          <w:ilvl w:val="0"/>
          <w:numId w:val="1"/>
        </w:numPr>
        <w:ind w:left="360"/>
      </w:pPr>
      <w:r w:rsidRPr="00046C13">
        <w:t>Jaké vývojové trendy naší společnosti považujete za pozitivní a kter</w:t>
      </w:r>
      <w:r>
        <w:t>é</w:t>
      </w:r>
      <w:r w:rsidRPr="00046C13">
        <w:t xml:space="preserve"> za ohrožující? Svůj názor podložte odbornou argumentací.</w:t>
      </w:r>
    </w:p>
    <w:p w:rsidR="00605D5B" w:rsidRPr="00046C13" w:rsidRDefault="00605D5B" w:rsidP="00605D5B">
      <w:pPr>
        <w:pStyle w:val="Odstavecseseznamem"/>
        <w:ind w:left="360"/>
      </w:pPr>
    </w:p>
    <w:p w:rsidR="00605D5B" w:rsidRPr="00046C13" w:rsidRDefault="00605D5B" w:rsidP="00605D5B">
      <w:pPr>
        <w:pStyle w:val="Odstavecseseznamem"/>
        <w:numPr>
          <w:ilvl w:val="0"/>
          <w:numId w:val="1"/>
        </w:numPr>
        <w:ind w:left="360"/>
      </w:pPr>
      <w:r w:rsidRPr="00046C13">
        <w:t xml:space="preserve">Jakou roli hrají odborníci v současné veřejné a sociální politice ČR? </w:t>
      </w:r>
    </w:p>
    <w:p w:rsidR="00605D5B" w:rsidRPr="00046C13" w:rsidRDefault="00605D5B" w:rsidP="00605D5B">
      <w:pPr>
        <w:pStyle w:val="Odstavecseseznamem"/>
        <w:ind w:left="360"/>
      </w:pPr>
    </w:p>
    <w:p w:rsidR="00605D5B" w:rsidRPr="00046C13" w:rsidRDefault="00605D5B" w:rsidP="00605D5B">
      <w:pPr>
        <w:pStyle w:val="Odstavecseseznamem"/>
        <w:numPr>
          <w:ilvl w:val="0"/>
          <w:numId w:val="1"/>
        </w:numPr>
        <w:ind w:left="360"/>
      </w:pPr>
      <w:r w:rsidRPr="00046C13">
        <w:t xml:space="preserve">Afirmativní akce se ve veřejné (sociální) politice využívá např. pro zvýhodnění cílové skupiny, která je považovaná za diskriminovanou (ženy, příslušníci národnostních menšin) nebo pro zajištění rovnosti příležitostí.  Zamyslete se nad tímto opatřením, diskutujte jeho výhody a nevýhody.  </w:t>
      </w:r>
    </w:p>
    <w:p w:rsidR="00605D5B" w:rsidRPr="00046C13" w:rsidRDefault="00605D5B" w:rsidP="00605D5B">
      <w:pPr>
        <w:ind w:left="-360"/>
      </w:pPr>
      <w:r>
        <w:br w:type="page"/>
      </w:r>
    </w:p>
    <w:p w:rsidR="00605D5B" w:rsidRDefault="00605D5B" w:rsidP="00605D5B">
      <w:pPr>
        <w:rPr>
          <w:rFonts w:cs="Calibri"/>
          <w:b/>
          <w:bCs/>
        </w:rPr>
      </w:pPr>
      <w:r>
        <w:rPr>
          <w:rFonts w:cs="Calibri"/>
          <w:b/>
          <w:bCs/>
        </w:rPr>
        <w:lastRenderedPageBreak/>
        <w:br w:type="page"/>
      </w:r>
    </w:p>
    <w:p w:rsidR="00FA3963" w:rsidRPr="00605D5B" w:rsidRDefault="00FA3963">
      <w:pPr>
        <w:rPr>
          <w:rFonts w:cs="Calibri"/>
          <w:b/>
          <w:bCs/>
        </w:rPr>
      </w:pPr>
      <w:bookmarkStart w:id="0" w:name="_GoBack"/>
      <w:bookmarkEnd w:id="0"/>
    </w:p>
    <w:sectPr w:rsidR="00FA3963" w:rsidRPr="00605D5B" w:rsidSect="00605D5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0D" w:rsidRDefault="0029520D" w:rsidP="00605D5B">
      <w:pPr>
        <w:spacing w:after="0" w:line="240" w:lineRule="auto"/>
      </w:pPr>
      <w:r>
        <w:separator/>
      </w:r>
    </w:p>
  </w:endnote>
  <w:endnote w:type="continuationSeparator" w:id="0">
    <w:p w:rsidR="0029520D" w:rsidRDefault="0029520D" w:rsidP="0060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38407"/>
      <w:docPartObj>
        <w:docPartGallery w:val="Page Numbers (Bottom of Page)"/>
        <w:docPartUnique/>
      </w:docPartObj>
    </w:sdtPr>
    <w:sdtContent>
      <w:p w:rsidR="00605D5B" w:rsidRDefault="00605D5B">
        <w:pPr>
          <w:pStyle w:val="Zpat"/>
          <w:jc w:val="center"/>
        </w:pPr>
        <w:r>
          <w:fldChar w:fldCharType="begin"/>
        </w:r>
        <w:r>
          <w:instrText>PAGE   \* MERGEFORMAT</w:instrText>
        </w:r>
        <w:r>
          <w:fldChar w:fldCharType="separate"/>
        </w:r>
        <w:r>
          <w:rPr>
            <w:noProof/>
          </w:rPr>
          <w:t>5</w:t>
        </w:r>
        <w:r>
          <w:fldChar w:fldCharType="end"/>
        </w:r>
      </w:p>
    </w:sdtContent>
  </w:sdt>
  <w:p w:rsidR="00605D5B" w:rsidRDefault="00605D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0D" w:rsidRDefault="0029520D" w:rsidP="00605D5B">
      <w:pPr>
        <w:spacing w:after="0" w:line="240" w:lineRule="auto"/>
      </w:pPr>
      <w:r>
        <w:separator/>
      </w:r>
    </w:p>
  </w:footnote>
  <w:footnote w:type="continuationSeparator" w:id="0">
    <w:p w:rsidR="0029520D" w:rsidRDefault="0029520D" w:rsidP="00605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D0B"/>
    <w:multiLevelType w:val="hybridMultilevel"/>
    <w:tmpl w:val="28A0D6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58B43D6"/>
    <w:multiLevelType w:val="hybridMultilevel"/>
    <w:tmpl w:val="946690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BF6032D"/>
    <w:multiLevelType w:val="hybridMultilevel"/>
    <w:tmpl w:val="4BAC92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5E116971"/>
    <w:multiLevelType w:val="hybridMultilevel"/>
    <w:tmpl w:val="CFEE82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5AE0419"/>
    <w:multiLevelType w:val="hybridMultilevel"/>
    <w:tmpl w:val="7ACED1FC"/>
    <w:lvl w:ilvl="0" w:tplc="914C9FF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A1C5DBE"/>
    <w:multiLevelType w:val="hybridMultilevel"/>
    <w:tmpl w:val="131EED0E"/>
    <w:lvl w:ilvl="0" w:tplc="04050017">
      <w:start w:val="1"/>
      <w:numFmt w:val="lowerLetter"/>
      <w:lvlText w:val="%1)"/>
      <w:lvlJc w:val="left"/>
      <w:pPr>
        <w:tabs>
          <w:tab w:val="num" w:pos="1068"/>
        </w:tabs>
        <w:ind w:left="1068" w:hanging="360"/>
      </w:p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5B"/>
    <w:rsid w:val="0029520D"/>
    <w:rsid w:val="00605D5B"/>
    <w:rsid w:val="00FA3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D5B"/>
    <w:rPr>
      <w:rFonts w:eastAsiaTheme="minorEastAsia"/>
      <w:lang w:eastAsia="cs-CZ"/>
    </w:rPr>
  </w:style>
  <w:style w:type="paragraph" w:styleId="Nadpis1">
    <w:name w:val="heading 1"/>
    <w:basedOn w:val="Normln"/>
    <w:next w:val="Normln"/>
    <w:link w:val="Nadpis1Char"/>
    <w:uiPriority w:val="99"/>
    <w:qFormat/>
    <w:rsid w:val="00605D5B"/>
    <w:pPr>
      <w:keepNext/>
      <w:suppressAutoHyphens/>
      <w:autoSpaceDN w:val="0"/>
      <w:spacing w:after="0" w:line="360" w:lineRule="auto"/>
      <w:ind w:right="-1417"/>
      <w:jc w:val="right"/>
      <w:outlineLvl w:val="0"/>
    </w:pPr>
    <w:rPr>
      <w:rFonts w:ascii="Times New Roman" w:eastAsia="Times New Roman" w:hAnsi="Times New Roman" w:cs="Times New Roman"/>
      <w:b/>
      <w:bCs/>
      <w:cap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05D5B"/>
    <w:rPr>
      <w:rFonts w:ascii="Times New Roman" w:eastAsia="Times New Roman" w:hAnsi="Times New Roman" w:cs="Times New Roman"/>
      <w:b/>
      <w:bCs/>
      <w:caps/>
      <w:sz w:val="28"/>
      <w:szCs w:val="28"/>
      <w:lang w:eastAsia="cs-CZ"/>
    </w:rPr>
  </w:style>
  <w:style w:type="paragraph" w:styleId="Odstavecseseznamem">
    <w:name w:val="List Paragraph"/>
    <w:basedOn w:val="Normln"/>
    <w:uiPriority w:val="34"/>
    <w:qFormat/>
    <w:rsid w:val="00605D5B"/>
    <w:pPr>
      <w:ind w:left="720"/>
      <w:contextualSpacing/>
    </w:pPr>
  </w:style>
  <w:style w:type="table" w:styleId="Mkatabulky">
    <w:name w:val="Table Grid"/>
    <w:basedOn w:val="Normlntabulka"/>
    <w:rsid w:val="00605D5B"/>
    <w:pPr>
      <w:spacing w:after="0" w:line="240" w:lineRule="auto"/>
    </w:pPr>
    <w:rPr>
      <w:rFonts w:ascii="Calibri" w:eastAsia="Calibri"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99"/>
    <w:qFormat/>
    <w:rsid w:val="00605D5B"/>
    <w:pPr>
      <w:suppressAutoHyphens/>
      <w:autoSpaceDN w:val="0"/>
      <w:spacing w:after="0" w:line="240" w:lineRule="auto"/>
      <w:textAlignment w:val="baseline"/>
    </w:pPr>
    <w:rPr>
      <w:rFonts w:ascii="Calibri" w:eastAsia="Times New Roman" w:hAnsi="Calibri" w:cs="Times New Roman"/>
      <w:lang w:eastAsia="cs-CZ"/>
    </w:rPr>
  </w:style>
  <w:style w:type="paragraph" w:styleId="Zhlav">
    <w:name w:val="header"/>
    <w:basedOn w:val="Normln"/>
    <w:link w:val="ZhlavChar"/>
    <w:uiPriority w:val="99"/>
    <w:unhideWhenUsed/>
    <w:rsid w:val="00605D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5D5B"/>
    <w:rPr>
      <w:rFonts w:eastAsiaTheme="minorEastAsia"/>
      <w:lang w:eastAsia="cs-CZ"/>
    </w:rPr>
  </w:style>
  <w:style w:type="paragraph" w:styleId="Zpat">
    <w:name w:val="footer"/>
    <w:basedOn w:val="Normln"/>
    <w:link w:val="ZpatChar"/>
    <w:uiPriority w:val="99"/>
    <w:unhideWhenUsed/>
    <w:rsid w:val="00605D5B"/>
    <w:pPr>
      <w:tabs>
        <w:tab w:val="center" w:pos="4536"/>
        <w:tab w:val="right" w:pos="9072"/>
      </w:tabs>
      <w:spacing w:after="0" w:line="240" w:lineRule="auto"/>
    </w:pPr>
  </w:style>
  <w:style w:type="character" w:customStyle="1" w:styleId="ZpatChar">
    <w:name w:val="Zápatí Char"/>
    <w:basedOn w:val="Standardnpsmoodstavce"/>
    <w:link w:val="Zpat"/>
    <w:uiPriority w:val="99"/>
    <w:rsid w:val="00605D5B"/>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D5B"/>
    <w:rPr>
      <w:rFonts w:eastAsiaTheme="minorEastAsia"/>
      <w:lang w:eastAsia="cs-CZ"/>
    </w:rPr>
  </w:style>
  <w:style w:type="paragraph" w:styleId="Nadpis1">
    <w:name w:val="heading 1"/>
    <w:basedOn w:val="Normln"/>
    <w:next w:val="Normln"/>
    <w:link w:val="Nadpis1Char"/>
    <w:uiPriority w:val="99"/>
    <w:qFormat/>
    <w:rsid w:val="00605D5B"/>
    <w:pPr>
      <w:keepNext/>
      <w:suppressAutoHyphens/>
      <w:autoSpaceDN w:val="0"/>
      <w:spacing w:after="0" w:line="360" w:lineRule="auto"/>
      <w:ind w:right="-1417"/>
      <w:jc w:val="right"/>
      <w:outlineLvl w:val="0"/>
    </w:pPr>
    <w:rPr>
      <w:rFonts w:ascii="Times New Roman" w:eastAsia="Times New Roman" w:hAnsi="Times New Roman" w:cs="Times New Roman"/>
      <w:b/>
      <w:bCs/>
      <w:cap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05D5B"/>
    <w:rPr>
      <w:rFonts w:ascii="Times New Roman" w:eastAsia="Times New Roman" w:hAnsi="Times New Roman" w:cs="Times New Roman"/>
      <w:b/>
      <w:bCs/>
      <w:caps/>
      <w:sz w:val="28"/>
      <w:szCs w:val="28"/>
      <w:lang w:eastAsia="cs-CZ"/>
    </w:rPr>
  </w:style>
  <w:style w:type="paragraph" w:styleId="Odstavecseseznamem">
    <w:name w:val="List Paragraph"/>
    <w:basedOn w:val="Normln"/>
    <w:uiPriority w:val="34"/>
    <w:qFormat/>
    <w:rsid w:val="00605D5B"/>
    <w:pPr>
      <w:ind w:left="720"/>
      <w:contextualSpacing/>
    </w:pPr>
  </w:style>
  <w:style w:type="table" w:styleId="Mkatabulky">
    <w:name w:val="Table Grid"/>
    <w:basedOn w:val="Normlntabulka"/>
    <w:rsid w:val="00605D5B"/>
    <w:pPr>
      <w:spacing w:after="0" w:line="240" w:lineRule="auto"/>
    </w:pPr>
    <w:rPr>
      <w:rFonts w:ascii="Calibri" w:eastAsia="Calibri"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99"/>
    <w:qFormat/>
    <w:rsid w:val="00605D5B"/>
    <w:pPr>
      <w:suppressAutoHyphens/>
      <w:autoSpaceDN w:val="0"/>
      <w:spacing w:after="0" w:line="240" w:lineRule="auto"/>
      <w:textAlignment w:val="baseline"/>
    </w:pPr>
    <w:rPr>
      <w:rFonts w:ascii="Calibri" w:eastAsia="Times New Roman" w:hAnsi="Calibri" w:cs="Times New Roman"/>
      <w:lang w:eastAsia="cs-CZ"/>
    </w:rPr>
  </w:style>
  <w:style w:type="paragraph" w:styleId="Zhlav">
    <w:name w:val="header"/>
    <w:basedOn w:val="Normln"/>
    <w:link w:val="ZhlavChar"/>
    <w:uiPriority w:val="99"/>
    <w:unhideWhenUsed/>
    <w:rsid w:val="00605D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5D5B"/>
    <w:rPr>
      <w:rFonts w:eastAsiaTheme="minorEastAsia"/>
      <w:lang w:eastAsia="cs-CZ"/>
    </w:rPr>
  </w:style>
  <w:style w:type="paragraph" w:styleId="Zpat">
    <w:name w:val="footer"/>
    <w:basedOn w:val="Normln"/>
    <w:link w:val="ZpatChar"/>
    <w:uiPriority w:val="99"/>
    <w:unhideWhenUsed/>
    <w:rsid w:val="00605D5B"/>
    <w:pPr>
      <w:tabs>
        <w:tab w:val="center" w:pos="4536"/>
        <w:tab w:val="right" w:pos="9072"/>
      </w:tabs>
      <w:spacing w:after="0" w:line="240" w:lineRule="auto"/>
    </w:pPr>
  </w:style>
  <w:style w:type="character" w:customStyle="1" w:styleId="ZpatChar">
    <w:name w:val="Zápatí Char"/>
    <w:basedOn w:val="Standardnpsmoodstavce"/>
    <w:link w:val="Zpat"/>
    <w:uiPriority w:val="99"/>
    <w:rsid w:val="00605D5B"/>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966</Words>
  <Characters>5701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Miriam</cp:lastModifiedBy>
  <cp:revision>1</cp:revision>
  <dcterms:created xsi:type="dcterms:W3CDTF">2015-05-26T19:13:00Z</dcterms:created>
  <dcterms:modified xsi:type="dcterms:W3CDTF">2015-05-26T19:16:00Z</dcterms:modified>
</cp:coreProperties>
</file>