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6A8D" w:rsidRPr="001800DC" w:rsidRDefault="00AC6A8D" w:rsidP="004E04F2">
      <w:pPr>
        <w:rPr>
          <w:b/>
          <w:bCs/>
          <w:sz w:val="20"/>
          <w:szCs w:val="20"/>
        </w:rPr>
      </w:pPr>
    </w:p>
    <w:p w:rsidR="00AC6A8D" w:rsidRPr="001800DC" w:rsidRDefault="00AC6A8D" w:rsidP="001800DC">
      <w:pPr>
        <w:jc w:val="center"/>
        <w:rPr>
          <w:b/>
          <w:bCs/>
        </w:rPr>
      </w:pPr>
      <w:r>
        <w:rPr>
          <w:b/>
          <w:bCs/>
        </w:rPr>
        <w:t>ZÁPIS Z PORADY</w:t>
      </w:r>
      <w:r w:rsidRPr="001800DC">
        <w:rPr>
          <w:b/>
          <w:bCs/>
        </w:rPr>
        <w:t xml:space="preserve"> </w:t>
      </w:r>
      <w:r>
        <w:rPr>
          <w:b/>
          <w:bCs/>
        </w:rPr>
        <w:t xml:space="preserve">KJP </w:t>
      </w:r>
      <w:r w:rsidRPr="001800DC">
        <w:rPr>
          <w:b/>
          <w:bCs/>
        </w:rPr>
        <w:t>K PŘIJÍMACÍM ZKOUŠKÁM</w:t>
      </w:r>
    </w:p>
    <w:p w:rsidR="00AC6A8D" w:rsidRPr="009A73F6" w:rsidRDefault="00AC6A8D" w:rsidP="001800DC">
      <w:pPr>
        <w:jc w:val="center"/>
      </w:pPr>
      <w:r w:rsidRPr="009A73F6">
        <w:t>konané dne 25. 11. 2013</w:t>
      </w:r>
    </w:p>
    <w:p w:rsidR="00AC6A8D" w:rsidRPr="001800DC" w:rsidRDefault="00AC6A8D" w:rsidP="001800DC">
      <w:pPr>
        <w:pStyle w:val="NormalWeb"/>
        <w:rPr>
          <w:rFonts w:ascii="Calibri" w:hAnsi="Calibri" w:cs="Calibri"/>
          <w:sz w:val="22"/>
          <w:szCs w:val="22"/>
        </w:rPr>
      </w:pPr>
      <w:r w:rsidRPr="001800DC">
        <w:rPr>
          <w:rFonts w:ascii="Calibri" w:hAnsi="Calibri" w:cs="Calibri"/>
          <w:b/>
          <w:bCs/>
          <w:sz w:val="22"/>
          <w:szCs w:val="22"/>
        </w:rPr>
        <w:t xml:space="preserve">Přítomny: </w:t>
      </w:r>
      <w:r>
        <w:rPr>
          <w:rFonts w:ascii="Calibri" w:hAnsi="Calibri" w:cs="Calibri"/>
          <w:sz w:val="22"/>
          <w:szCs w:val="22"/>
        </w:rPr>
        <w:t>L. Bosáková, R. Faltýnová</w:t>
      </w:r>
      <w:r w:rsidRPr="001800DC">
        <w:rPr>
          <w:rFonts w:ascii="Calibri" w:hAnsi="Calibri" w:cs="Calibri"/>
          <w:sz w:val="22"/>
          <w:szCs w:val="22"/>
        </w:rPr>
        <w:t>, M. Klírová,</w:t>
      </w:r>
      <w:r>
        <w:rPr>
          <w:rFonts w:ascii="Calibri" w:hAnsi="Calibri" w:cs="Calibri"/>
          <w:sz w:val="22"/>
          <w:szCs w:val="22"/>
        </w:rPr>
        <w:t xml:space="preserve"> D. Křenková,</w:t>
      </w:r>
      <w:r w:rsidRPr="001800DC">
        <w:rPr>
          <w:rFonts w:ascii="Calibri" w:hAnsi="Calibri" w:cs="Calibri"/>
          <w:sz w:val="22"/>
          <w:szCs w:val="22"/>
        </w:rPr>
        <w:t xml:space="preserve"> V.</w:t>
      </w:r>
      <w:r>
        <w:rPr>
          <w:rFonts w:ascii="Calibri" w:hAnsi="Calibri" w:cs="Calibri"/>
          <w:sz w:val="22"/>
          <w:szCs w:val="22"/>
        </w:rPr>
        <w:t xml:space="preserve"> Mistrová</w:t>
      </w:r>
      <w:r w:rsidRPr="001800DC">
        <w:rPr>
          <w:rFonts w:ascii="Calibri" w:hAnsi="Calibri" w:cs="Calibri"/>
          <w:sz w:val="22"/>
          <w:szCs w:val="22"/>
        </w:rPr>
        <w:t xml:space="preserve">, K. Panešová, L. Poslušná, A. Prošková, </w:t>
      </w:r>
      <w:r>
        <w:rPr>
          <w:rFonts w:ascii="Calibri" w:hAnsi="Calibri" w:cs="Calibri"/>
          <w:sz w:val="22"/>
          <w:szCs w:val="22"/>
        </w:rPr>
        <w:t>I. Stružková, D. Štěpánková</w:t>
      </w:r>
      <w:r w:rsidRPr="001800DC">
        <w:rPr>
          <w:rFonts w:ascii="Calibri" w:hAnsi="Calibri" w:cs="Calibri"/>
          <w:sz w:val="22"/>
          <w:szCs w:val="22"/>
        </w:rPr>
        <w:t xml:space="preserve"> </w:t>
      </w:r>
      <w:r>
        <w:rPr>
          <w:rFonts w:ascii="Calibri" w:hAnsi="Calibri" w:cs="Calibri"/>
          <w:sz w:val="22"/>
          <w:szCs w:val="22"/>
        </w:rPr>
        <w:t>(ostatní omluveny)</w:t>
      </w:r>
    </w:p>
    <w:p w:rsidR="00AC6A8D" w:rsidRPr="006F5FE9" w:rsidRDefault="00AC6A8D" w:rsidP="001800DC">
      <w:pPr>
        <w:pStyle w:val="ListParagraph"/>
        <w:numPr>
          <w:ilvl w:val="0"/>
          <w:numId w:val="3"/>
        </w:numPr>
        <w:rPr>
          <w:b/>
          <w:bCs/>
        </w:rPr>
      </w:pPr>
      <w:r>
        <w:rPr>
          <w:b/>
          <w:bCs/>
        </w:rPr>
        <w:t xml:space="preserve">Průkaznost a potřebnost přijímacích zkoušek z jazyka </w:t>
      </w:r>
    </w:p>
    <w:p w:rsidR="00AC6A8D" w:rsidRDefault="00AC6A8D" w:rsidP="001800DC">
      <w:r w:rsidRPr="00D1777B">
        <w:rPr>
          <w:b/>
          <w:bCs/>
        </w:rPr>
        <w:t>Přijímací zkoušky z jazyka do bakalářského programu</w:t>
      </w:r>
      <w:r>
        <w:t xml:space="preserve"> využívají </w:t>
      </w:r>
      <w:r w:rsidRPr="00D1777B">
        <w:rPr>
          <w:b/>
          <w:bCs/>
        </w:rPr>
        <w:t>jen některé instituty</w:t>
      </w:r>
      <w:r>
        <w:t>: žurnalisti a IMS.</w:t>
      </w:r>
    </w:p>
    <w:p w:rsidR="00AC6A8D" w:rsidRDefault="00AC6A8D" w:rsidP="001800DC">
      <w:r w:rsidRPr="008453DC">
        <w:rPr>
          <w:b/>
          <w:bCs/>
        </w:rPr>
        <w:t>Přijatí</w:t>
      </w:r>
      <w:r w:rsidRPr="006F76E8">
        <w:t xml:space="preserve"> uchazeči o studium</w:t>
      </w:r>
      <w:r w:rsidRPr="00D1777B">
        <w:rPr>
          <w:b/>
          <w:bCs/>
        </w:rPr>
        <w:t xml:space="preserve"> žurnalistiky a MS</w:t>
      </w:r>
      <w:r>
        <w:t xml:space="preserve"> v minulém roce test zvládli velmi dobře (např. 97% žurnalistů test napsalo nad 65% hranici úspěšnosti) – všichni přijatí uchazeči mají tedy velmi dobrou znalost jazyka a je ke zvážení, zda by se bez přijímacího testu neobešli. </w:t>
      </w:r>
    </w:p>
    <w:p w:rsidR="00AC6A8D" w:rsidRDefault="00AC6A8D" w:rsidP="001800DC">
      <w:r w:rsidRPr="00D1777B">
        <w:t>Oproti tomu</w:t>
      </w:r>
      <w:r w:rsidRPr="00D1777B">
        <w:rPr>
          <w:b/>
          <w:bCs/>
        </w:rPr>
        <w:t xml:space="preserve"> </w:t>
      </w:r>
      <w:r w:rsidRPr="006806BF">
        <w:rPr>
          <w:b/>
          <w:bCs/>
        </w:rPr>
        <w:t>přijatí</w:t>
      </w:r>
      <w:r>
        <w:rPr>
          <w:b/>
          <w:bCs/>
        </w:rPr>
        <w:t xml:space="preserve"> </w:t>
      </w:r>
      <w:r w:rsidRPr="00D1777B">
        <w:rPr>
          <w:b/>
          <w:bCs/>
        </w:rPr>
        <w:t>studenti VSP</w:t>
      </w:r>
      <w:r>
        <w:t xml:space="preserve"> dosáhli na hranici alespoň 65% (20b) jen v polovině případů (14 studentů), 1/7 (4 studenti) dokonce nedosáhla ani 50% (15b); přijat byl i student, který získal 7 bodů z 30! Zde je ke zvážení, zda je vůbec jazykový test potřeba, pokud je studentův výsledek v jazykovém  testu </w:t>
      </w:r>
      <w:r w:rsidRPr="004714CC">
        <w:rPr>
          <w:b/>
          <w:bCs/>
        </w:rPr>
        <w:t>pro rozhodnutí o přijetí téměř nepodstatný</w:t>
      </w:r>
      <w:r>
        <w:t>.</w:t>
      </w:r>
    </w:p>
    <w:p w:rsidR="00AC6A8D" w:rsidRDefault="00AC6A8D" w:rsidP="001800DC">
      <w:r w:rsidRPr="00D1777B">
        <w:rPr>
          <w:b/>
          <w:bCs/>
        </w:rPr>
        <w:t>IES a IPS</w:t>
      </w:r>
      <w:r>
        <w:t xml:space="preserve"> jazykovou přijímací zkoušku </w:t>
      </w:r>
      <w:r w:rsidRPr="00D1777B">
        <w:rPr>
          <w:b/>
          <w:bCs/>
        </w:rPr>
        <w:t>neprovádějí</w:t>
      </w:r>
      <w:r>
        <w:t>, přijatí studenti ale mají znalost jazyka velice dobrou a bez problémů se mohou zapojit do práce v odborných seminářích – pravděpodobně je to i důsledek vysokého percentilu úspěšnosti v (nejazykových) přijímacích testech stanoveného pro přijetí. Otázkou je, zda by tatáž situace nastala i u ostatních institutů (tj. zda by studenti přijatí na základě výsledku obecných přijímacích zkoušek měli i velmi dobrou úroveň jazykovou).</w:t>
      </w:r>
    </w:p>
    <w:p w:rsidR="00AC6A8D" w:rsidRDefault="00AC6A8D" w:rsidP="001800DC">
      <w:r>
        <w:t xml:space="preserve">V diskusi o </w:t>
      </w:r>
      <w:r w:rsidRPr="009C4043">
        <w:rPr>
          <w:b/>
          <w:bCs/>
        </w:rPr>
        <w:t>potřebě přijímacích zkoušek</w:t>
      </w:r>
      <w:r>
        <w:t xml:space="preserve"> zaznělo také:</w:t>
      </w:r>
    </w:p>
    <w:p w:rsidR="00AC6A8D" w:rsidRDefault="00AC6A8D" w:rsidP="009C4043">
      <w:pPr>
        <w:pStyle w:val="ListParagraph"/>
        <w:numPr>
          <w:ilvl w:val="0"/>
          <w:numId w:val="5"/>
        </w:numPr>
      </w:pPr>
      <w:r>
        <w:t xml:space="preserve">Přijímací testy nejsou nezbytné, </w:t>
      </w:r>
      <w:r w:rsidRPr="006F76E8">
        <w:t xml:space="preserve">o přijetí do odborného kursu mohou rozhodnout </w:t>
      </w:r>
      <w:r w:rsidRPr="006F5FE9">
        <w:rPr>
          <w:b/>
          <w:bCs/>
        </w:rPr>
        <w:t>vstupní testy</w:t>
      </w:r>
      <w:r>
        <w:t>.</w:t>
      </w:r>
    </w:p>
    <w:p w:rsidR="00AC6A8D" w:rsidRPr="006F5FE9" w:rsidRDefault="00AC6A8D" w:rsidP="006F5FE9">
      <w:pPr>
        <w:pStyle w:val="ListParagraph"/>
        <w:numPr>
          <w:ilvl w:val="0"/>
          <w:numId w:val="5"/>
        </w:numPr>
      </w:pPr>
      <w:r>
        <w:t xml:space="preserve">Není jasné, jakou </w:t>
      </w:r>
      <w:r w:rsidRPr="006F5FE9">
        <w:rPr>
          <w:b/>
          <w:bCs/>
        </w:rPr>
        <w:t>představu o potřebné jazykové kompetenci</w:t>
      </w:r>
      <w:r>
        <w:t xml:space="preserve"> svých studentů mají samy instituty.</w:t>
      </w:r>
      <w:r w:rsidRPr="006F5FE9">
        <w:t xml:space="preserve"> </w:t>
      </w:r>
      <w:r>
        <w:t xml:space="preserve">(Některé, </w:t>
      </w:r>
      <w:r w:rsidRPr="006F76E8">
        <w:t>např. IPS</w:t>
      </w:r>
      <w:r>
        <w:t>,</w:t>
      </w:r>
      <w:r w:rsidRPr="006F76E8">
        <w:t xml:space="preserve"> od svých studentů ani odbornou jazykovou zkoušku </w:t>
      </w:r>
      <w:r>
        <w:t xml:space="preserve">v průběhu studia </w:t>
      </w:r>
      <w:r w:rsidRPr="006F76E8">
        <w:t xml:space="preserve">nepožadují, ke splnění povinností v bakalářském </w:t>
      </w:r>
      <w:r>
        <w:t>cyklu</w:t>
      </w:r>
      <w:r w:rsidRPr="006F76E8">
        <w:t xml:space="preserve"> jim stačí i absolvování kursu na nejnižší nabízené úrovni.</w:t>
      </w:r>
      <w:r>
        <w:t xml:space="preserve"> </w:t>
      </w:r>
      <w:r w:rsidRPr="006F76E8">
        <w:t>Oproti tomu ISS přijímá studenty s minimálním bodovým ziskem v přijímacích zkouškách, ale vyžaduje pak</w:t>
      </w:r>
      <w:r>
        <w:t xml:space="preserve"> od nich</w:t>
      </w:r>
      <w:r w:rsidRPr="006F76E8">
        <w:t xml:space="preserve"> zkoušku odbornou – tento nepoměr by měl být také předmětem plánované schůzky se zástupci institutu.</w:t>
      </w:r>
      <w:r>
        <w:t>) (Dagmar Štěpánková, Kamila Panešová)</w:t>
      </w:r>
    </w:p>
    <w:p w:rsidR="00AC6A8D" w:rsidRPr="00D37507" w:rsidRDefault="00AC6A8D" w:rsidP="006F5FE9">
      <w:pPr>
        <w:pStyle w:val="ListParagraph"/>
        <w:numPr>
          <w:ilvl w:val="0"/>
          <w:numId w:val="5"/>
        </w:numPr>
      </w:pPr>
      <w:r w:rsidRPr="00D37507">
        <w:rPr>
          <w:b/>
          <w:bCs/>
        </w:rPr>
        <w:t xml:space="preserve">Zrušení přijímaček z jazyků by nebylo vhodné, </w:t>
      </w:r>
      <w:r w:rsidRPr="00D37507">
        <w:t>a to</w:t>
      </w:r>
      <w:r w:rsidRPr="00D37507">
        <w:rPr>
          <w:b/>
          <w:bCs/>
        </w:rPr>
        <w:t xml:space="preserve"> </w:t>
      </w:r>
      <w:r w:rsidRPr="00D37507">
        <w:t xml:space="preserve">zejména u IMS.  Jazyky jsou pro studenty a budoucí absolventy oborů IMS důležité, navíc bychom se mohly v budoucnu setkávat se studenty s nižšími znalostmi, než jsme zvyklé (i přes zmíněný argument, že odbornost a jazykové znalosti často korespondují). U politologů jsou sice přijímáni studenti s vysokým percentilem a jsou jazykově dobře vybavení, percentily ostatních oborů pro postup do druhého kola zas tak vysoké nebyly a tudíž mohl mít jazyk při vysokém počtu přijatých v součtu i dostatečnou váhu. </w:t>
      </w:r>
      <w:hyperlink r:id="rId7" w:history="1">
        <w:r w:rsidRPr="00D37507">
          <w:rPr>
            <w:rStyle w:val="Hyperlink"/>
          </w:rPr>
          <w:t>http://fsv.cuni.cz/FSVTEMP-834.html</w:t>
        </w:r>
      </w:hyperlink>
      <w:r>
        <w:t xml:space="preserve">  (Dagmar</w:t>
      </w:r>
      <w:r w:rsidRPr="00D37507">
        <w:t xml:space="preserve"> Křenková)</w:t>
      </w:r>
    </w:p>
    <w:p w:rsidR="00AC6A8D" w:rsidRPr="00D37507" w:rsidRDefault="00AC6A8D" w:rsidP="001800DC">
      <w:pPr>
        <w:pStyle w:val="ListParagraph"/>
        <w:numPr>
          <w:ilvl w:val="0"/>
          <w:numId w:val="5"/>
        </w:numPr>
      </w:pPr>
      <w:r w:rsidRPr="00D37507">
        <w:rPr>
          <w:b/>
          <w:bCs/>
        </w:rPr>
        <w:t>U druhého jazyka</w:t>
      </w:r>
      <w:r w:rsidRPr="00D37507">
        <w:t xml:space="preserve"> např. němčiny existuje obava, že pokud by se dostali na obor studenti s nižšími znalostmi, mohly by katedry v budoucnu žádat i vyučování začátečníků a nůžky v rámci kurzů by byly ještě více rozevřené (v angličtině je toto nebezpečí podstatně nižší). Těžko by se pak učilo ve skupině, kde by byla např. úroveň </w:t>
      </w:r>
      <w:r>
        <w:t>A1-B2. (Dagmar</w:t>
      </w:r>
      <w:r w:rsidRPr="00D37507">
        <w:t xml:space="preserve"> Křenková)</w:t>
      </w:r>
      <w:r w:rsidRPr="00D37507">
        <w:br/>
      </w:r>
    </w:p>
    <w:p w:rsidR="00AC6A8D" w:rsidRPr="004714CC" w:rsidRDefault="00AC6A8D" w:rsidP="004714CC">
      <w:pPr>
        <w:ind w:left="45"/>
      </w:pPr>
      <w:r w:rsidRPr="004714CC">
        <w:rPr>
          <w:b/>
          <w:bCs/>
        </w:rPr>
        <w:t>Závěr</w:t>
      </w:r>
      <w:r w:rsidRPr="004714CC">
        <w:t xml:space="preserve">: měly bychom se pokusit znovu </w:t>
      </w:r>
      <w:r w:rsidRPr="004714CC">
        <w:rPr>
          <w:b/>
          <w:bCs/>
        </w:rPr>
        <w:t>otevřít debatu o potřebě/nepotřebě jazykových přijímacích zkoušek</w:t>
      </w:r>
      <w:r w:rsidRPr="004714CC">
        <w:t xml:space="preserve"> (a obecně i o tom, co si jednotlivé instituty od výuky jazyka na FSV slibují), a to:</w:t>
      </w:r>
    </w:p>
    <w:p w:rsidR="00AC6A8D" w:rsidRDefault="00AC6A8D" w:rsidP="0057513E">
      <w:pPr>
        <w:spacing w:line="240" w:lineRule="auto"/>
      </w:pPr>
      <w:r w:rsidRPr="004714CC">
        <w:rPr>
          <w:b/>
          <w:bCs/>
        </w:rPr>
        <w:t>na úrovni vedení</w:t>
      </w:r>
      <w:r>
        <w:t xml:space="preserve"> s proděkanem Soukupem (Veronika Mistrová)</w:t>
      </w:r>
    </w:p>
    <w:p w:rsidR="00AC6A8D" w:rsidRDefault="00AC6A8D" w:rsidP="0057513E">
      <w:pPr>
        <w:spacing w:line="240" w:lineRule="auto"/>
      </w:pPr>
      <w:r w:rsidRPr="004714CC">
        <w:rPr>
          <w:b/>
          <w:bCs/>
        </w:rPr>
        <w:t>na úrovni všech institutů</w:t>
      </w:r>
      <w:r>
        <w:t>, zejména však s ISS a VSP (Štěpánková, Klírová, Mistrová, Panešová)</w:t>
      </w:r>
    </w:p>
    <w:p w:rsidR="00AC6A8D" w:rsidRDefault="00AC6A8D" w:rsidP="006F76E8">
      <w:pPr>
        <w:pStyle w:val="ListParagraph"/>
      </w:pPr>
    </w:p>
    <w:p w:rsidR="00AC6A8D" w:rsidRDefault="00AC6A8D" w:rsidP="00F0564C">
      <w:pPr>
        <w:pStyle w:val="ListParagraph"/>
        <w:numPr>
          <w:ilvl w:val="0"/>
          <w:numId w:val="3"/>
        </w:numPr>
        <w:rPr>
          <w:b/>
          <w:bCs/>
        </w:rPr>
      </w:pPr>
      <w:r w:rsidRPr="00BB7972">
        <w:rPr>
          <w:b/>
          <w:bCs/>
        </w:rPr>
        <w:t xml:space="preserve">Přijímací zkoušky </w:t>
      </w:r>
      <w:r>
        <w:rPr>
          <w:b/>
          <w:bCs/>
        </w:rPr>
        <w:t>– současný stav</w:t>
      </w:r>
    </w:p>
    <w:p w:rsidR="00AC6A8D" w:rsidRDefault="00AC6A8D" w:rsidP="00BB7972">
      <w:r w:rsidRPr="00BB7972">
        <w:t xml:space="preserve">Pro letošek </w:t>
      </w:r>
      <w:r>
        <w:t xml:space="preserve">přijímací zkoušky z jazyka v požadavcích zůstávají, nemění se zásadně ani počty uchazečů ani logistika zadávání (tj. nadále zůstává požadavek na velké množství připravených verzí testů). Z tohoto důvodu není možné uvažovat o dramatických změnách, nicméně </w:t>
      </w:r>
      <w:r w:rsidRPr="00D14F8C">
        <w:rPr>
          <w:b/>
          <w:bCs/>
        </w:rPr>
        <w:t>dílčí úpravy</w:t>
      </w:r>
      <w:r>
        <w:t xml:space="preserve"> jsou možné.</w:t>
      </w:r>
    </w:p>
    <w:p w:rsidR="00AC6A8D" w:rsidRDefault="00AC6A8D" w:rsidP="00BB7972">
      <w:r>
        <w:t xml:space="preserve">Dosavadní podoba testu se jeví jako </w:t>
      </w:r>
      <w:r w:rsidRPr="00E20E2D">
        <w:rPr>
          <w:b/>
          <w:bCs/>
        </w:rPr>
        <w:t>problematická zejména v angličtině</w:t>
      </w:r>
      <w:r>
        <w:t xml:space="preserve"> – stávající test přinejmenším v polovině položek testuje gramatiku, která se v současné angličtině odsouvá do pozadí (srov. informace z posledních konferencí a školení) – důraz se klade především na porozumění sdělení.  Také to, že se angličtina stala univerzálním jazykem, gramatické normy rozvolňuje a jejich testování je čím dál obtížnější, pokud v některých případech (slovesné časy)vůbec neztrácí smysl.</w:t>
      </w:r>
    </w:p>
    <w:p w:rsidR="00AC6A8D" w:rsidRPr="00BB7972" w:rsidRDefault="00AC6A8D" w:rsidP="00BB7972">
      <w:r>
        <w:t xml:space="preserve">V jiných jazycích (Lada za francouzštinu, Veronika za ruštinu) není situace tak problematická, naopak se položky a texty v testovací databázi podařilo dobře nastavit a „vychytat“. </w:t>
      </w:r>
    </w:p>
    <w:p w:rsidR="00AC6A8D" w:rsidRPr="00D14F8C" w:rsidRDefault="00AC6A8D" w:rsidP="00D14F8C">
      <w:pPr>
        <w:pStyle w:val="ListParagraph"/>
        <w:numPr>
          <w:ilvl w:val="0"/>
          <w:numId w:val="3"/>
        </w:numPr>
        <w:rPr>
          <w:b/>
          <w:bCs/>
        </w:rPr>
      </w:pPr>
      <w:r w:rsidRPr="00D14F8C">
        <w:rPr>
          <w:b/>
          <w:bCs/>
        </w:rPr>
        <w:t>Úprava testů  - návrhy vzešlé z debaty</w:t>
      </w:r>
    </w:p>
    <w:p w:rsidR="00AC6A8D" w:rsidRPr="00BB7972" w:rsidRDefault="00AC6A8D" w:rsidP="00BB7972">
      <w:r>
        <w:t>Na úpravách v anglické verzi testů panuje shoda, ostatní jazyky by mohly ponechat stávající testy. Bylo by průchodné případně měnit jen testy anglické, tj. jednotlivé jazykové verze by neměly úplně totožnou stavbu? – zjistí Veronika Mistrová u proděkana Soukupa.</w:t>
      </w:r>
    </w:p>
    <w:p w:rsidR="00AC6A8D" w:rsidRPr="00B621F3" w:rsidRDefault="00AC6A8D" w:rsidP="00C108F1">
      <w:r>
        <w:t xml:space="preserve">Následující </w:t>
      </w:r>
      <w:r w:rsidRPr="009A73F6">
        <w:rPr>
          <w:b/>
          <w:bCs/>
        </w:rPr>
        <w:t>návrh se tedy zatím týká</w:t>
      </w:r>
      <w:r>
        <w:t xml:space="preserve"> </w:t>
      </w:r>
      <w:r w:rsidRPr="00B621F3">
        <w:rPr>
          <w:b/>
          <w:bCs/>
        </w:rPr>
        <w:t>jen angličtiny</w:t>
      </w:r>
      <w:r>
        <w:t>, ale eventuelně by se mohl rozšířit i na další jazyky (změny jsou vyznačeny tučně).</w:t>
      </w:r>
    </w:p>
    <w:p w:rsidR="00AC6A8D" w:rsidRPr="00B621F3" w:rsidRDefault="00AC6A8D" w:rsidP="00C108F1">
      <w:pPr>
        <w:rPr>
          <w:b/>
          <w:bCs/>
          <w:u w:val="single"/>
        </w:rPr>
      </w:pPr>
      <w:r w:rsidRPr="00B621F3">
        <w:rPr>
          <w:b/>
          <w:bCs/>
          <w:u w:val="single"/>
        </w:rPr>
        <w:t>Bakalářský test:</w:t>
      </w:r>
      <w:r w:rsidRPr="00B621F3">
        <w:rPr>
          <w:b/>
          <w:bCs/>
        </w:rPr>
        <w:t xml:space="preserve"> </w:t>
      </w:r>
      <w:r w:rsidRPr="00B621F3">
        <w:rPr>
          <w:b/>
          <w:bCs/>
        </w:rPr>
        <w:tab/>
      </w:r>
      <w:r w:rsidRPr="00B621F3">
        <w:rPr>
          <w:b/>
          <w:bCs/>
        </w:rPr>
        <w:tab/>
      </w:r>
      <w:r w:rsidRPr="00B621F3">
        <w:rPr>
          <w:b/>
          <w:bCs/>
        </w:rPr>
        <w:tab/>
      </w:r>
      <w:r w:rsidRPr="00B621F3">
        <w:rPr>
          <w:b/>
          <w:bCs/>
        </w:rPr>
        <w:tab/>
      </w:r>
      <w:r w:rsidRPr="00B621F3">
        <w:rPr>
          <w:b/>
          <w:bCs/>
        </w:rPr>
        <w:tab/>
      </w:r>
      <w:r w:rsidRPr="00B621F3">
        <w:rPr>
          <w:b/>
          <w:bCs/>
        </w:rPr>
        <w:tab/>
      </w:r>
      <w:r w:rsidRPr="00B621F3">
        <w:rPr>
          <w:b/>
          <w:bCs/>
          <w:u w:val="single"/>
        </w:rPr>
        <w:t>Magisterský test:</w:t>
      </w:r>
    </w:p>
    <w:p w:rsidR="00AC6A8D" w:rsidRPr="00B621F3" w:rsidRDefault="00AC6A8D" w:rsidP="00111A17">
      <w:r w:rsidRPr="00B621F3">
        <w:t xml:space="preserve">Gramatická část – </w:t>
      </w:r>
      <w:r w:rsidRPr="00B621F3">
        <w:rPr>
          <w:b/>
          <w:bCs/>
        </w:rPr>
        <w:t>10 otázek – 10b</w:t>
      </w:r>
      <w:r w:rsidRPr="00B621F3">
        <w:t xml:space="preserve"> </w:t>
      </w:r>
      <w:r w:rsidRPr="00B621F3">
        <w:tab/>
      </w:r>
      <w:r w:rsidRPr="00B621F3">
        <w:tab/>
      </w:r>
      <w:r w:rsidRPr="00B621F3">
        <w:tab/>
        <w:t xml:space="preserve">Gramatická část – </w:t>
      </w:r>
      <w:r w:rsidRPr="00B621F3">
        <w:rPr>
          <w:b/>
          <w:bCs/>
        </w:rPr>
        <w:t>10 otázek</w:t>
      </w:r>
      <w:r w:rsidRPr="00B621F3">
        <w:t xml:space="preserve"> </w:t>
      </w:r>
      <w:r w:rsidRPr="00B621F3">
        <w:rPr>
          <w:b/>
          <w:bCs/>
        </w:rPr>
        <w:t>– 10b</w:t>
      </w:r>
    </w:p>
    <w:p w:rsidR="00AC6A8D" w:rsidRPr="00B621F3" w:rsidRDefault="00AC6A8D" w:rsidP="00111A17">
      <w:r w:rsidRPr="00B621F3">
        <w:t>Lexikální část – 5 otázek – 5b</w:t>
      </w:r>
      <w:r w:rsidRPr="00B621F3">
        <w:tab/>
      </w:r>
      <w:r w:rsidRPr="00B621F3">
        <w:tab/>
      </w:r>
      <w:r w:rsidRPr="00B621F3">
        <w:tab/>
      </w:r>
      <w:r w:rsidRPr="00B621F3">
        <w:tab/>
        <w:t>Lexikální část – 5 otázek – 5b</w:t>
      </w:r>
    </w:p>
    <w:p w:rsidR="00AC6A8D" w:rsidRPr="00B621F3" w:rsidRDefault="00AC6A8D" w:rsidP="00111A17">
      <w:r w:rsidRPr="00B621F3">
        <w:t>Textová část 1 – komplexní cvičení slova – 10b</w:t>
      </w:r>
      <w:r w:rsidRPr="00B621F3">
        <w:tab/>
        <w:t xml:space="preserve"> </w:t>
      </w:r>
      <w:r w:rsidRPr="00B621F3">
        <w:tab/>
        <w:t xml:space="preserve">Textová část 1 – komplexní cvičení slova – 6b </w:t>
      </w:r>
    </w:p>
    <w:p w:rsidR="00AC6A8D" w:rsidRPr="00B621F3" w:rsidRDefault="00AC6A8D" w:rsidP="00C108F1">
      <w:pPr>
        <w:rPr>
          <w:b/>
          <w:bCs/>
        </w:rPr>
      </w:pPr>
      <w:r w:rsidRPr="00B621F3">
        <w:rPr>
          <w:b/>
          <w:bCs/>
        </w:rPr>
        <w:t xml:space="preserve">Textová část 2 – </w:t>
      </w:r>
      <w:r>
        <w:rPr>
          <w:b/>
          <w:bCs/>
        </w:rPr>
        <w:t xml:space="preserve">nové cvičení </w:t>
      </w:r>
      <w:r w:rsidRPr="00B621F3">
        <w:rPr>
          <w:b/>
          <w:bCs/>
        </w:rPr>
        <w:t>– 5b</w:t>
      </w:r>
      <w:r w:rsidRPr="00B621F3">
        <w:t xml:space="preserve"> </w:t>
      </w:r>
      <w:r w:rsidRPr="00B621F3">
        <w:tab/>
      </w:r>
      <w:r w:rsidRPr="00B621F3">
        <w:tab/>
      </w:r>
      <w:r>
        <w:tab/>
      </w:r>
      <w:r w:rsidRPr="00B621F3">
        <w:rPr>
          <w:b/>
          <w:bCs/>
        </w:rPr>
        <w:t xml:space="preserve">Textová část 2 – </w:t>
      </w:r>
      <w:r>
        <w:rPr>
          <w:b/>
          <w:bCs/>
        </w:rPr>
        <w:t xml:space="preserve">nové cvičení </w:t>
      </w:r>
      <w:r w:rsidRPr="00B621F3">
        <w:rPr>
          <w:b/>
          <w:bCs/>
        </w:rPr>
        <w:t xml:space="preserve"> – 5b</w:t>
      </w:r>
    </w:p>
    <w:p w:rsidR="00AC6A8D" w:rsidRPr="00B621F3" w:rsidRDefault="00AC6A8D" w:rsidP="00C108F1">
      <w:pPr>
        <w:ind w:left="4248" w:firstLine="708"/>
      </w:pPr>
      <w:r w:rsidRPr="00B621F3">
        <w:t>Textová část 3 – komplexní cvičení věty - 4b</w:t>
      </w:r>
    </w:p>
    <w:p w:rsidR="00AC6A8D" w:rsidRPr="001800DC" w:rsidRDefault="00AC6A8D" w:rsidP="00111A17">
      <w:pPr>
        <w:rPr>
          <w:b/>
          <w:bCs/>
          <w:sz w:val="20"/>
          <w:szCs w:val="20"/>
        </w:rPr>
      </w:pPr>
    </w:p>
    <w:p w:rsidR="00AC6A8D" w:rsidRPr="00B621F3" w:rsidRDefault="00AC6A8D" w:rsidP="00111A17">
      <w:r>
        <w:rPr>
          <w:b/>
          <w:bCs/>
        </w:rPr>
        <w:t>Změna 1 - s</w:t>
      </w:r>
      <w:r w:rsidRPr="00B621F3">
        <w:rPr>
          <w:b/>
          <w:bCs/>
        </w:rPr>
        <w:t xml:space="preserve">nížení počtu gramatických položek – </w:t>
      </w:r>
      <w:r w:rsidRPr="00B621F3">
        <w:t>pro AJ bezproblémov</w:t>
      </w:r>
      <w:r>
        <w:t>á</w:t>
      </w:r>
      <w:r w:rsidRPr="00B621F3">
        <w:t xml:space="preserve"> (sloučení duplicitních kategorií, omezení testování časů), co jiné jazyky?</w:t>
      </w:r>
    </w:p>
    <w:p w:rsidR="00AC6A8D" w:rsidRDefault="00AC6A8D" w:rsidP="00111A17">
      <w:r>
        <w:rPr>
          <w:b/>
          <w:bCs/>
        </w:rPr>
        <w:t xml:space="preserve">Změna 2 - </w:t>
      </w:r>
      <w:r w:rsidRPr="00B621F3">
        <w:rPr>
          <w:b/>
          <w:bCs/>
        </w:rPr>
        <w:t xml:space="preserve">nové cvičení  - </w:t>
      </w:r>
      <w:r>
        <w:t>j</w:t>
      </w:r>
      <w:r w:rsidRPr="00B621F3">
        <w:t xml:space="preserve">e nutné brát </w:t>
      </w:r>
      <w:r>
        <w:t xml:space="preserve">v úvahu možnost opravy mřížkou, omezení na </w:t>
      </w:r>
      <w:r w:rsidRPr="00D37507">
        <w:t>multiple choice</w:t>
      </w:r>
      <w:r>
        <w:t xml:space="preserve"> ze čtyř možností A, B, C, D.</w:t>
      </w:r>
    </w:p>
    <w:p w:rsidR="00AC6A8D" w:rsidRDefault="00AC6A8D" w:rsidP="00111A17"/>
    <w:p w:rsidR="00AC6A8D" w:rsidRPr="00B621F3" w:rsidRDefault="00AC6A8D" w:rsidP="00B621F3">
      <w:pPr>
        <w:pStyle w:val="ListParagraph"/>
        <w:numPr>
          <w:ilvl w:val="0"/>
          <w:numId w:val="3"/>
        </w:numPr>
        <w:rPr>
          <w:b/>
          <w:bCs/>
        </w:rPr>
      </w:pPr>
      <w:r w:rsidRPr="00B621F3">
        <w:rPr>
          <w:b/>
          <w:bCs/>
        </w:rPr>
        <w:t>Nové cvičení</w:t>
      </w:r>
    </w:p>
    <w:p w:rsidR="00AC6A8D" w:rsidRDefault="00AC6A8D" w:rsidP="00B621F3">
      <w:r>
        <w:t>Shodly jsme se na tom, že nové cvičení by ideálně mělo vycházet ze souvislého textu. Návrhů bylo několik, některé bohužel nesplňovaly podmínku možnosti hodnocení pomocí výběru ze čtyř možností (např. obsahoval</w:t>
      </w:r>
      <w:r w:rsidRPr="00C1388C">
        <w:t xml:space="preserve"> </w:t>
      </w:r>
      <w:r>
        <w:t>y produkci nebo transformaci – takové typy cvičení se podle Dáši Křenkové používají na úrovni B2 v německých testech).</w:t>
      </w:r>
    </w:p>
    <w:p w:rsidR="00AC6A8D" w:rsidRDefault="00AC6A8D" w:rsidP="00B621F3">
      <w:r>
        <w:t>Z diskutovaných:</w:t>
      </w:r>
    </w:p>
    <w:p w:rsidR="00AC6A8D" w:rsidRDefault="00AC6A8D" w:rsidP="006D5870">
      <w:pPr>
        <w:pStyle w:val="ListParagraph"/>
        <w:numPr>
          <w:ilvl w:val="0"/>
          <w:numId w:val="8"/>
        </w:numPr>
      </w:pPr>
      <w:r w:rsidRPr="006D5870">
        <w:rPr>
          <w:b/>
          <w:bCs/>
        </w:rPr>
        <w:t xml:space="preserve">text s porozuměním </w:t>
      </w:r>
      <w:r w:rsidRPr="006D5870">
        <w:t xml:space="preserve">(Kamila) – delší souvislý text, ke každé </w:t>
      </w:r>
      <w:r>
        <w:t xml:space="preserve">z pěti otázek nabídka </w:t>
      </w:r>
      <w:r w:rsidRPr="006D5870">
        <w:t xml:space="preserve">4 </w:t>
      </w:r>
      <w:r>
        <w:t>tvrzení</w:t>
      </w:r>
      <w:r w:rsidRPr="006D5870">
        <w:t xml:space="preserve"> </w:t>
      </w:r>
      <w:r>
        <w:t xml:space="preserve">testujících </w:t>
      </w:r>
      <w:r w:rsidRPr="006D5870">
        <w:t xml:space="preserve">správné pochopení </w:t>
      </w:r>
      <w:r>
        <w:t>(viz Scio test nebo Cermat maturity)</w:t>
      </w:r>
      <w:r w:rsidRPr="006D5870">
        <w:t xml:space="preserve"> – zdá se nepřijatelný především kvůli náročnosti přípravy, množství verzí a nejistotě ohledně zachování přijímaček z jazyka. Nevýhodou by byla zřejmě i délka textu</w:t>
      </w:r>
      <w:r>
        <w:t xml:space="preserve"> (cca 1 NS)</w:t>
      </w:r>
      <w:r w:rsidRPr="006D5870">
        <w:t>.</w:t>
      </w:r>
    </w:p>
    <w:p w:rsidR="00AC6A8D" w:rsidRDefault="00AC6A8D" w:rsidP="006D5870">
      <w:pPr>
        <w:pStyle w:val="ListParagraph"/>
        <w:numPr>
          <w:ilvl w:val="0"/>
          <w:numId w:val="8"/>
        </w:numPr>
      </w:pPr>
      <w:r>
        <w:rPr>
          <w:b/>
          <w:bCs/>
        </w:rPr>
        <w:t xml:space="preserve">klasický </w:t>
      </w:r>
      <w:r w:rsidRPr="00D37507">
        <w:rPr>
          <w:b/>
          <w:bCs/>
        </w:rPr>
        <w:t>‘</w:t>
      </w:r>
      <w:r>
        <w:rPr>
          <w:b/>
          <w:bCs/>
        </w:rPr>
        <w:t xml:space="preserve">close test‘ </w:t>
      </w:r>
      <w:r>
        <w:t>(Dáda) – stejný typ cvičení jako ve stávající textové části (doplňovačka-slova). Přínosem by byl další text sám o sobě (odborný podle specializací) a možnost zaměřit se ve sledovaných položkách na jevy typické např. pro akademický jazyk.</w:t>
      </w:r>
    </w:p>
    <w:p w:rsidR="00AC6A8D" w:rsidRPr="006D5870" w:rsidRDefault="00AC6A8D" w:rsidP="006D5870">
      <w:pPr>
        <w:pStyle w:val="ListParagraph"/>
        <w:numPr>
          <w:ilvl w:val="0"/>
          <w:numId w:val="8"/>
        </w:numPr>
      </w:pPr>
      <w:r w:rsidRPr="00C1388C">
        <w:rPr>
          <w:b/>
          <w:bCs/>
          <w:lang w:val="en-US"/>
        </w:rPr>
        <w:t>‘</w:t>
      </w:r>
      <w:r w:rsidRPr="00C1388C">
        <w:rPr>
          <w:b/>
          <w:bCs/>
        </w:rPr>
        <w:t>structure test’</w:t>
      </w:r>
      <w:r>
        <w:t xml:space="preserve"> používaný v testech TOEFL (Míša K.) – ve větě podtržené čtyři položky, student má vybrat nesprávnou. Př.</w:t>
      </w:r>
      <w:r w:rsidRPr="00DD17E1">
        <w:rPr>
          <w:rFonts w:ascii="Times New Roman" w:hAnsi="Times New Roman" w:cs="Times New Roman"/>
          <w:noProof/>
          <w:sz w:val="24"/>
          <w:szCs w:val="24"/>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 o:spid="_x0000_i1025" type="#_x0000_t75" alt="http://www.examenglish.com/FCE/blank.gif" style="width:12pt;height:12pt;visibility:visible">
            <v:imagedata r:id="rId8" o:title=""/>
          </v:shape>
        </w:pict>
      </w:r>
    </w:p>
    <w:p w:rsidR="00AC6A8D" w:rsidRPr="00C1388C" w:rsidRDefault="00AC6A8D" w:rsidP="0057513E">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4"/>
          <w:szCs w:val="24"/>
          <w:lang w:val="en-GB" w:eastAsia="cs-CZ"/>
        </w:rPr>
      </w:pPr>
      <w:r w:rsidRPr="00C1388C">
        <w:rPr>
          <w:rFonts w:ascii="Times New Roman" w:hAnsi="Times New Roman" w:cs="Times New Roman"/>
          <w:sz w:val="24"/>
          <w:szCs w:val="24"/>
          <w:lang w:val="en-GB" w:eastAsia="cs-CZ"/>
        </w:rPr>
        <w:t xml:space="preserve">Japan's </w:t>
      </w:r>
      <w:r w:rsidRPr="00C1388C">
        <w:rPr>
          <w:rFonts w:ascii="Times New Roman" w:hAnsi="Times New Roman" w:cs="Times New Roman"/>
          <w:sz w:val="24"/>
          <w:szCs w:val="24"/>
          <w:u w:val="single"/>
          <w:lang w:val="en-GB" w:eastAsia="cs-CZ"/>
        </w:rPr>
        <w:t>latitudinal spread</w:t>
      </w:r>
      <w:r w:rsidRPr="00C1388C">
        <w:rPr>
          <w:rFonts w:ascii="Times New Roman" w:hAnsi="Times New Roman" w:cs="Times New Roman"/>
          <w:sz w:val="24"/>
          <w:szCs w:val="24"/>
          <w:lang w:val="en-GB" w:eastAsia="cs-CZ"/>
        </w:rPr>
        <w:t xml:space="preserve">, ranging from </w:t>
      </w:r>
      <w:r w:rsidRPr="00C1388C">
        <w:rPr>
          <w:rFonts w:ascii="Times New Roman" w:hAnsi="Times New Roman" w:cs="Times New Roman"/>
          <w:sz w:val="24"/>
          <w:szCs w:val="24"/>
          <w:u w:val="single"/>
          <w:lang w:val="en-GB" w:eastAsia="cs-CZ"/>
        </w:rPr>
        <w:t>subtropical</w:t>
      </w:r>
      <w:r w:rsidRPr="00C1388C">
        <w:rPr>
          <w:rFonts w:ascii="Times New Roman" w:hAnsi="Times New Roman" w:cs="Times New Roman"/>
          <w:sz w:val="24"/>
          <w:szCs w:val="24"/>
          <w:lang w:val="en-GB" w:eastAsia="cs-CZ"/>
        </w:rPr>
        <w:t xml:space="preserve"> in the south to sub-arctic in the north, </w:t>
      </w:r>
      <w:r w:rsidRPr="00C1388C">
        <w:rPr>
          <w:rFonts w:ascii="Times New Roman" w:hAnsi="Times New Roman" w:cs="Times New Roman"/>
          <w:sz w:val="24"/>
          <w:szCs w:val="24"/>
          <w:u w:val="single"/>
          <w:lang w:val="en-GB" w:eastAsia="cs-CZ"/>
        </w:rPr>
        <w:t>makes that</w:t>
      </w:r>
      <w:r w:rsidRPr="00C1388C">
        <w:rPr>
          <w:rFonts w:ascii="Times New Roman" w:hAnsi="Times New Roman" w:cs="Times New Roman"/>
          <w:sz w:val="24"/>
          <w:szCs w:val="24"/>
          <w:lang w:val="en-GB" w:eastAsia="cs-CZ"/>
        </w:rPr>
        <w:t xml:space="preserve"> a </w:t>
      </w:r>
      <w:r w:rsidRPr="00C1388C">
        <w:rPr>
          <w:rFonts w:ascii="Times New Roman" w:hAnsi="Times New Roman" w:cs="Times New Roman"/>
          <w:sz w:val="24"/>
          <w:szCs w:val="24"/>
          <w:u w:val="single"/>
          <w:lang w:val="en-GB" w:eastAsia="cs-CZ"/>
        </w:rPr>
        <w:t>wide diversity</w:t>
      </w:r>
      <w:r w:rsidRPr="00C1388C">
        <w:rPr>
          <w:rFonts w:ascii="Times New Roman" w:hAnsi="Times New Roman" w:cs="Times New Roman"/>
          <w:sz w:val="24"/>
          <w:szCs w:val="24"/>
          <w:lang w:val="en-GB" w:eastAsia="cs-CZ"/>
        </w:rPr>
        <w:t xml:space="preserve"> of flora and fauna.</w:t>
      </w:r>
    </w:p>
    <w:p w:rsidR="00AC6A8D" w:rsidRPr="00C1388C" w:rsidRDefault="00AC6A8D" w:rsidP="0057513E">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vanish/>
          <w:sz w:val="16"/>
          <w:szCs w:val="16"/>
          <w:lang w:val="en-GB" w:eastAsia="cs-CZ"/>
        </w:rPr>
      </w:pPr>
      <w:r w:rsidRPr="00C1388C">
        <w:rPr>
          <w:rFonts w:ascii="Arial" w:hAnsi="Arial" w:cs="Arial"/>
          <w:vanish/>
          <w:sz w:val="16"/>
          <w:szCs w:val="16"/>
          <w:lang w:val="en-GB" w:eastAsia="cs-CZ"/>
        </w:rPr>
        <w:t>Začátek formuláře</w:t>
      </w:r>
    </w:p>
    <w:p w:rsidR="00AC6A8D" w:rsidRPr="00B659DE" w:rsidRDefault="00AC6A8D" w:rsidP="0057513E">
      <w:pPr>
        <w:pBdr>
          <w:top w:val="single" w:sz="4" w:space="1" w:color="auto"/>
          <w:left w:val="single" w:sz="4" w:space="4" w:color="auto"/>
          <w:bottom w:val="single" w:sz="4" w:space="1" w:color="auto"/>
          <w:right w:val="single" w:sz="4" w:space="4" w:color="auto"/>
        </w:pBdr>
        <w:spacing w:after="0" w:line="240" w:lineRule="auto"/>
        <w:rPr>
          <w:rFonts w:ascii="Arial" w:hAnsi="Arial" w:cs="Arial"/>
          <w:vanish/>
          <w:sz w:val="16"/>
          <w:szCs w:val="16"/>
          <w:lang w:eastAsia="cs-CZ"/>
        </w:rPr>
      </w:pPr>
      <w:r w:rsidRPr="00245ACF">
        <w:rPr>
          <w:rFonts w:ascii="Times New Roman" w:hAnsi="Times New Roman" w:cs="Times New Roman"/>
          <w:sz w:val="24"/>
          <w:szCs w:val="24"/>
          <w:lang w:val="en-GB"/>
        </w:rPr>
        <w:pict>
          <v:shape id="_x0000_i1026" type="#_x0000_t75" style="width:20.25pt;height:18pt">
            <v:imagedata r:id="rId9" o:title=""/>
          </v:shape>
        </w:pict>
      </w:r>
      <w:r w:rsidRPr="00C1388C">
        <w:rPr>
          <w:rFonts w:ascii="Times New Roman" w:hAnsi="Times New Roman" w:cs="Times New Roman"/>
          <w:sz w:val="24"/>
          <w:szCs w:val="24"/>
          <w:lang w:val="en-GB" w:eastAsia="cs-CZ"/>
        </w:rPr>
        <w:t xml:space="preserve"> latitudinal spread </w:t>
      </w:r>
      <w:r w:rsidRPr="00C1388C">
        <w:rPr>
          <w:rFonts w:ascii="Times New Roman" w:hAnsi="Times New Roman" w:cs="Times New Roman"/>
          <w:sz w:val="24"/>
          <w:szCs w:val="24"/>
          <w:lang w:val="en-GB" w:eastAsia="cs-CZ"/>
        </w:rPr>
        <w:br/>
      </w:r>
      <w:r w:rsidRPr="00245ACF">
        <w:rPr>
          <w:rFonts w:ascii="Times New Roman" w:hAnsi="Times New Roman" w:cs="Times New Roman"/>
          <w:sz w:val="24"/>
          <w:szCs w:val="24"/>
          <w:lang w:val="en-GB"/>
        </w:rPr>
        <w:pict>
          <v:shape id="_x0000_i1027" type="#_x0000_t75" style="width:20.25pt;height:18pt">
            <v:imagedata r:id="rId9" o:title=""/>
          </v:shape>
        </w:pict>
      </w:r>
      <w:r w:rsidRPr="00C1388C">
        <w:rPr>
          <w:rFonts w:ascii="Times New Roman" w:hAnsi="Times New Roman" w:cs="Times New Roman"/>
          <w:sz w:val="24"/>
          <w:szCs w:val="24"/>
          <w:lang w:val="en-GB" w:eastAsia="cs-CZ"/>
        </w:rPr>
        <w:t xml:space="preserve"> subtropical </w:t>
      </w:r>
      <w:r w:rsidRPr="00C1388C">
        <w:rPr>
          <w:rFonts w:ascii="Times New Roman" w:hAnsi="Times New Roman" w:cs="Times New Roman"/>
          <w:sz w:val="24"/>
          <w:szCs w:val="24"/>
          <w:lang w:val="en-GB" w:eastAsia="cs-CZ"/>
        </w:rPr>
        <w:br/>
      </w:r>
      <w:r w:rsidRPr="00245ACF">
        <w:rPr>
          <w:rFonts w:ascii="Times New Roman" w:hAnsi="Times New Roman" w:cs="Times New Roman"/>
          <w:sz w:val="24"/>
          <w:szCs w:val="24"/>
          <w:lang w:val="en-GB"/>
        </w:rPr>
        <w:pict>
          <v:shape id="_x0000_i1028" type="#_x0000_t75" style="width:20.25pt;height:18pt">
            <v:imagedata r:id="rId9" o:title=""/>
          </v:shape>
        </w:pict>
      </w:r>
      <w:r w:rsidRPr="00C1388C">
        <w:rPr>
          <w:rFonts w:ascii="Times New Roman" w:hAnsi="Times New Roman" w:cs="Times New Roman"/>
          <w:sz w:val="24"/>
          <w:szCs w:val="24"/>
          <w:lang w:val="en-GB" w:eastAsia="cs-CZ"/>
        </w:rPr>
        <w:t xml:space="preserve"> makes that </w:t>
      </w:r>
      <w:r w:rsidRPr="00C1388C">
        <w:rPr>
          <w:rFonts w:ascii="Times New Roman" w:hAnsi="Times New Roman" w:cs="Times New Roman"/>
          <w:sz w:val="24"/>
          <w:szCs w:val="24"/>
          <w:lang w:val="en-GB" w:eastAsia="cs-CZ"/>
        </w:rPr>
        <w:br/>
      </w:r>
      <w:r w:rsidRPr="00245ACF">
        <w:rPr>
          <w:rFonts w:ascii="Times New Roman" w:hAnsi="Times New Roman" w:cs="Times New Roman"/>
          <w:sz w:val="24"/>
          <w:szCs w:val="24"/>
          <w:lang w:val="en-GB"/>
        </w:rPr>
        <w:pict>
          <v:shape id="_x0000_i1029" type="#_x0000_t75" style="width:20.25pt;height:18pt">
            <v:imagedata r:id="rId9" o:title=""/>
          </v:shape>
        </w:pict>
      </w:r>
      <w:r w:rsidRPr="00C1388C">
        <w:rPr>
          <w:rFonts w:ascii="Times New Roman" w:hAnsi="Times New Roman" w:cs="Times New Roman"/>
          <w:sz w:val="24"/>
          <w:szCs w:val="24"/>
          <w:lang w:val="en-GB" w:eastAsia="cs-CZ"/>
        </w:rPr>
        <w:t xml:space="preserve"> wide diversity </w:t>
      </w:r>
      <w:r w:rsidRPr="00B659DE">
        <w:rPr>
          <w:rFonts w:ascii="Arial" w:hAnsi="Arial" w:cs="Arial"/>
          <w:vanish/>
          <w:sz w:val="16"/>
          <w:szCs w:val="16"/>
          <w:lang w:eastAsia="cs-CZ"/>
        </w:rPr>
        <w:t>Konec formuláře</w:t>
      </w:r>
    </w:p>
    <w:p w:rsidR="00AC6A8D" w:rsidRPr="00B659DE" w:rsidRDefault="00AC6A8D" w:rsidP="0057513E">
      <w:pPr>
        <w:pBdr>
          <w:top w:val="single" w:sz="4" w:space="1" w:color="auto"/>
          <w:left w:val="single" w:sz="4" w:space="4" w:color="auto"/>
          <w:bottom w:val="single" w:sz="4" w:space="1" w:color="auto"/>
          <w:right w:val="single" w:sz="4" w:space="4" w:color="auto"/>
        </w:pBdr>
      </w:pPr>
    </w:p>
    <w:p w:rsidR="00AC6A8D" w:rsidRDefault="00AC6A8D" w:rsidP="003F3EF5">
      <w:pPr>
        <w:rPr>
          <w:b/>
          <w:bCs/>
        </w:rPr>
      </w:pPr>
    </w:p>
    <w:p w:rsidR="00AC6A8D" w:rsidRPr="00D37507" w:rsidRDefault="00AC6A8D" w:rsidP="003F3EF5">
      <w:pPr>
        <w:rPr>
          <w:b/>
          <w:bCs/>
        </w:rPr>
      </w:pPr>
      <w:r w:rsidRPr="003F3EF5">
        <w:rPr>
          <w:b/>
          <w:bCs/>
        </w:rPr>
        <w:t>Závěr</w:t>
      </w:r>
      <w:r>
        <w:rPr>
          <w:b/>
          <w:bCs/>
        </w:rPr>
        <w:t xml:space="preserve">: </w:t>
      </w:r>
      <w:r w:rsidRPr="0057513E">
        <w:rPr>
          <w:b/>
          <w:bCs/>
        </w:rPr>
        <w:t xml:space="preserve">V anglických testech </w:t>
      </w:r>
      <w:r w:rsidRPr="0057513E">
        <w:t>jistě, v ostatních jazycích možná,</w:t>
      </w:r>
      <w:r w:rsidRPr="0057513E">
        <w:rPr>
          <w:b/>
          <w:bCs/>
        </w:rPr>
        <w:t xml:space="preserve"> omezíme počet gramatických otázek v první části testu a test rozšíříme o další textové cvičení</w:t>
      </w:r>
      <w:r>
        <w:t xml:space="preserve"> (v bakalářských testech pak budou dva, v magisterských testech tři texty). </w:t>
      </w:r>
    </w:p>
    <w:p w:rsidR="00AC6A8D" w:rsidRDefault="00AC6A8D" w:rsidP="00405F69">
      <w:pPr>
        <w:rPr>
          <w:lang w:val="en-US"/>
        </w:rPr>
      </w:pPr>
      <w:r>
        <w:rPr>
          <w:lang w:val="en-US"/>
        </w:rPr>
        <w:t>Zapsala: Kamila Panešová</w:t>
      </w:r>
    </w:p>
    <w:p w:rsidR="00AC6A8D" w:rsidRDefault="00AC6A8D" w:rsidP="00405F69">
      <w:pPr>
        <w:rPr>
          <w:lang w:val="en-US"/>
        </w:rPr>
      </w:pPr>
    </w:p>
    <w:p w:rsidR="00AC6A8D" w:rsidRDefault="00AC6A8D" w:rsidP="006D5870">
      <w:pPr>
        <w:ind w:left="360"/>
        <w:rPr>
          <w:sz w:val="20"/>
          <w:szCs w:val="20"/>
          <w:lang w:val="en-US"/>
        </w:rPr>
      </w:pPr>
    </w:p>
    <w:p w:rsidR="00AC6A8D" w:rsidRDefault="00AC6A8D" w:rsidP="006D5870">
      <w:pPr>
        <w:ind w:left="360"/>
        <w:rPr>
          <w:sz w:val="20"/>
          <w:szCs w:val="20"/>
          <w:lang w:val="en-US"/>
        </w:rPr>
      </w:pPr>
    </w:p>
    <w:p w:rsidR="00AC6A8D" w:rsidRPr="003F3EF5" w:rsidRDefault="00AC6A8D" w:rsidP="006D5870">
      <w:pPr>
        <w:ind w:left="360"/>
        <w:rPr>
          <w:sz w:val="20"/>
          <w:szCs w:val="20"/>
          <w:lang w:val="en-US"/>
        </w:rPr>
      </w:pPr>
    </w:p>
    <w:p w:rsidR="00AC6A8D" w:rsidRPr="001800DC" w:rsidRDefault="00AC6A8D" w:rsidP="005E55AE">
      <w:pPr>
        <w:rPr>
          <w:sz w:val="20"/>
          <w:szCs w:val="20"/>
        </w:rPr>
      </w:pPr>
    </w:p>
    <w:sectPr w:rsidR="00AC6A8D" w:rsidRPr="001800DC" w:rsidSect="00245ACF">
      <w:pgSz w:w="11906" w:h="16838"/>
      <w:pgMar w:top="1417" w:right="1417" w:bottom="1417" w:left="1417"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6A8D" w:rsidRDefault="00AC6A8D" w:rsidP="0057513E">
      <w:pPr>
        <w:spacing w:after="0" w:line="240" w:lineRule="auto"/>
      </w:pPr>
      <w:r>
        <w:separator/>
      </w:r>
    </w:p>
  </w:endnote>
  <w:endnote w:type="continuationSeparator" w:id="0">
    <w:p w:rsidR="00AC6A8D" w:rsidRDefault="00AC6A8D" w:rsidP="005751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6A8D" w:rsidRDefault="00AC6A8D" w:rsidP="0057513E">
      <w:pPr>
        <w:spacing w:after="0" w:line="240" w:lineRule="auto"/>
      </w:pPr>
      <w:r>
        <w:separator/>
      </w:r>
    </w:p>
  </w:footnote>
  <w:footnote w:type="continuationSeparator" w:id="0">
    <w:p w:rsidR="00AC6A8D" w:rsidRDefault="00AC6A8D" w:rsidP="0057513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51B84"/>
    <w:multiLevelType w:val="hybridMultilevel"/>
    <w:tmpl w:val="BBC61600"/>
    <w:lvl w:ilvl="0" w:tplc="C82CBAFC">
      <w:numFmt w:val="bullet"/>
      <w:lvlText w:val="-"/>
      <w:lvlJc w:val="left"/>
      <w:pPr>
        <w:ind w:left="1125" w:hanging="360"/>
      </w:pPr>
      <w:rPr>
        <w:rFonts w:ascii="Calibri" w:eastAsia="Times New Roman" w:hAnsi="Calibri" w:hint="default"/>
      </w:rPr>
    </w:lvl>
    <w:lvl w:ilvl="1" w:tplc="04050003">
      <w:start w:val="1"/>
      <w:numFmt w:val="bullet"/>
      <w:lvlText w:val="o"/>
      <w:lvlJc w:val="left"/>
      <w:pPr>
        <w:ind w:left="1845" w:hanging="360"/>
      </w:pPr>
      <w:rPr>
        <w:rFonts w:ascii="Courier New" w:hAnsi="Courier New" w:cs="Courier New" w:hint="default"/>
      </w:rPr>
    </w:lvl>
    <w:lvl w:ilvl="2" w:tplc="04050005">
      <w:start w:val="1"/>
      <w:numFmt w:val="bullet"/>
      <w:lvlText w:val=""/>
      <w:lvlJc w:val="left"/>
      <w:pPr>
        <w:ind w:left="2565" w:hanging="360"/>
      </w:pPr>
      <w:rPr>
        <w:rFonts w:ascii="Wingdings" w:hAnsi="Wingdings" w:cs="Wingdings" w:hint="default"/>
      </w:rPr>
    </w:lvl>
    <w:lvl w:ilvl="3" w:tplc="04050001">
      <w:start w:val="1"/>
      <w:numFmt w:val="bullet"/>
      <w:lvlText w:val=""/>
      <w:lvlJc w:val="left"/>
      <w:pPr>
        <w:ind w:left="3285" w:hanging="360"/>
      </w:pPr>
      <w:rPr>
        <w:rFonts w:ascii="Symbol" w:hAnsi="Symbol" w:cs="Symbol" w:hint="default"/>
      </w:rPr>
    </w:lvl>
    <w:lvl w:ilvl="4" w:tplc="04050003">
      <w:start w:val="1"/>
      <w:numFmt w:val="bullet"/>
      <w:lvlText w:val="o"/>
      <w:lvlJc w:val="left"/>
      <w:pPr>
        <w:ind w:left="4005" w:hanging="360"/>
      </w:pPr>
      <w:rPr>
        <w:rFonts w:ascii="Courier New" w:hAnsi="Courier New" w:cs="Courier New" w:hint="default"/>
      </w:rPr>
    </w:lvl>
    <w:lvl w:ilvl="5" w:tplc="04050005">
      <w:start w:val="1"/>
      <w:numFmt w:val="bullet"/>
      <w:lvlText w:val=""/>
      <w:lvlJc w:val="left"/>
      <w:pPr>
        <w:ind w:left="4725" w:hanging="360"/>
      </w:pPr>
      <w:rPr>
        <w:rFonts w:ascii="Wingdings" w:hAnsi="Wingdings" w:cs="Wingdings" w:hint="default"/>
      </w:rPr>
    </w:lvl>
    <w:lvl w:ilvl="6" w:tplc="04050001">
      <w:start w:val="1"/>
      <w:numFmt w:val="bullet"/>
      <w:lvlText w:val=""/>
      <w:lvlJc w:val="left"/>
      <w:pPr>
        <w:ind w:left="5445" w:hanging="360"/>
      </w:pPr>
      <w:rPr>
        <w:rFonts w:ascii="Symbol" w:hAnsi="Symbol" w:cs="Symbol" w:hint="default"/>
      </w:rPr>
    </w:lvl>
    <w:lvl w:ilvl="7" w:tplc="04050003">
      <w:start w:val="1"/>
      <w:numFmt w:val="bullet"/>
      <w:lvlText w:val="o"/>
      <w:lvlJc w:val="left"/>
      <w:pPr>
        <w:ind w:left="6165" w:hanging="360"/>
      </w:pPr>
      <w:rPr>
        <w:rFonts w:ascii="Courier New" w:hAnsi="Courier New" w:cs="Courier New" w:hint="default"/>
      </w:rPr>
    </w:lvl>
    <w:lvl w:ilvl="8" w:tplc="04050005">
      <w:start w:val="1"/>
      <w:numFmt w:val="bullet"/>
      <w:lvlText w:val=""/>
      <w:lvlJc w:val="left"/>
      <w:pPr>
        <w:ind w:left="6885" w:hanging="360"/>
      </w:pPr>
      <w:rPr>
        <w:rFonts w:ascii="Wingdings" w:hAnsi="Wingdings" w:cs="Wingdings" w:hint="default"/>
      </w:rPr>
    </w:lvl>
  </w:abstractNum>
  <w:abstractNum w:abstractNumId="1">
    <w:nsid w:val="0621451E"/>
    <w:multiLevelType w:val="hybridMultilevel"/>
    <w:tmpl w:val="F45CFCD0"/>
    <w:lvl w:ilvl="0" w:tplc="CA2C71DE">
      <w:start w:val="1"/>
      <w:numFmt w:val="bullet"/>
      <w:lvlText w:val=""/>
      <w:lvlJc w:val="left"/>
      <w:pPr>
        <w:ind w:left="1080" w:hanging="360"/>
      </w:pPr>
      <w:rPr>
        <w:rFonts w:ascii="Symbol" w:eastAsia="Times New Roman" w:hAnsi="Symbol"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cs="Wingdings" w:hint="default"/>
      </w:rPr>
    </w:lvl>
    <w:lvl w:ilvl="3" w:tplc="04050001">
      <w:start w:val="1"/>
      <w:numFmt w:val="bullet"/>
      <w:lvlText w:val=""/>
      <w:lvlJc w:val="left"/>
      <w:pPr>
        <w:ind w:left="3240" w:hanging="360"/>
      </w:pPr>
      <w:rPr>
        <w:rFonts w:ascii="Symbol" w:hAnsi="Symbol" w:cs="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cs="Wingdings" w:hint="default"/>
      </w:rPr>
    </w:lvl>
    <w:lvl w:ilvl="6" w:tplc="04050001">
      <w:start w:val="1"/>
      <w:numFmt w:val="bullet"/>
      <w:lvlText w:val=""/>
      <w:lvlJc w:val="left"/>
      <w:pPr>
        <w:ind w:left="5400" w:hanging="360"/>
      </w:pPr>
      <w:rPr>
        <w:rFonts w:ascii="Symbol" w:hAnsi="Symbol" w:cs="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cs="Wingdings" w:hint="default"/>
      </w:rPr>
    </w:lvl>
  </w:abstractNum>
  <w:abstractNum w:abstractNumId="2">
    <w:nsid w:val="0EB900E5"/>
    <w:multiLevelType w:val="hybridMultilevel"/>
    <w:tmpl w:val="57CEE144"/>
    <w:lvl w:ilvl="0" w:tplc="D7AECE48">
      <w:numFmt w:val="bullet"/>
      <w:lvlText w:val="–"/>
      <w:lvlJc w:val="left"/>
      <w:pPr>
        <w:ind w:left="405" w:hanging="360"/>
      </w:pPr>
      <w:rPr>
        <w:rFonts w:ascii="Calibri" w:eastAsia="Times New Roman" w:hAnsi="Calibri" w:hint="default"/>
      </w:rPr>
    </w:lvl>
    <w:lvl w:ilvl="1" w:tplc="04050003">
      <w:start w:val="1"/>
      <w:numFmt w:val="bullet"/>
      <w:lvlText w:val="o"/>
      <w:lvlJc w:val="left"/>
      <w:pPr>
        <w:ind w:left="1125" w:hanging="360"/>
      </w:pPr>
      <w:rPr>
        <w:rFonts w:ascii="Courier New" w:hAnsi="Courier New" w:cs="Courier New" w:hint="default"/>
      </w:rPr>
    </w:lvl>
    <w:lvl w:ilvl="2" w:tplc="04050005">
      <w:start w:val="1"/>
      <w:numFmt w:val="bullet"/>
      <w:lvlText w:val=""/>
      <w:lvlJc w:val="left"/>
      <w:pPr>
        <w:ind w:left="1845" w:hanging="360"/>
      </w:pPr>
      <w:rPr>
        <w:rFonts w:ascii="Wingdings" w:hAnsi="Wingdings" w:cs="Wingdings" w:hint="default"/>
      </w:rPr>
    </w:lvl>
    <w:lvl w:ilvl="3" w:tplc="04050001">
      <w:start w:val="1"/>
      <w:numFmt w:val="bullet"/>
      <w:lvlText w:val=""/>
      <w:lvlJc w:val="left"/>
      <w:pPr>
        <w:ind w:left="2565" w:hanging="360"/>
      </w:pPr>
      <w:rPr>
        <w:rFonts w:ascii="Symbol" w:hAnsi="Symbol" w:cs="Symbol" w:hint="default"/>
      </w:rPr>
    </w:lvl>
    <w:lvl w:ilvl="4" w:tplc="04050003">
      <w:start w:val="1"/>
      <w:numFmt w:val="bullet"/>
      <w:lvlText w:val="o"/>
      <w:lvlJc w:val="left"/>
      <w:pPr>
        <w:ind w:left="3285" w:hanging="360"/>
      </w:pPr>
      <w:rPr>
        <w:rFonts w:ascii="Courier New" w:hAnsi="Courier New" w:cs="Courier New" w:hint="default"/>
      </w:rPr>
    </w:lvl>
    <w:lvl w:ilvl="5" w:tplc="04050005">
      <w:start w:val="1"/>
      <w:numFmt w:val="bullet"/>
      <w:lvlText w:val=""/>
      <w:lvlJc w:val="left"/>
      <w:pPr>
        <w:ind w:left="4005" w:hanging="360"/>
      </w:pPr>
      <w:rPr>
        <w:rFonts w:ascii="Wingdings" w:hAnsi="Wingdings" w:cs="Wingdings" w:hint="default"/>
      </w:rPr>
    </w:lvl>
    <w:lvl w:ilvl="6" w:tplc="04050001">
      <w:start w:val="1"/>
      <w:numFmt w:val="bullet"/>
      <w:lvlText w:val=""/>
      <w:lvlJc w:val="left"/>
      <w:pPr>
        <w:ind w:left="4725" w:hanging="360"/>
      </w:pPr>
      <w:rPr>
        <w:rFonts w:ascii="Symbol" w:hAnsi="Symbol" w:cs="Symbol" w:hint="default"/>
      </w:rPr>
    </w:lvl>
    <w:lvl w:ilvl="7" w:tplc="04050003">
      <w:start w:val="1"/>
      <w:numFmt w:val="bullet"/>
      <w:lvlText w:val="o"/>
      <w:lvlJc w:val="left"/>
      <w:pPr>
        <w:ind w:left="5445" w:hanging="360"/>
      </w:pPr>
      <w:rPr>
        <w:rFonts w:ascii="Courier New" w:hAnsi="Courier New" w:cs="Courier New" w:hint="default"/>
      </w:rPr>
    </w:lvl>
    <w:lvl w:ilvl="8" w:tplc="04050005">
      <w:start w:val="1"/>
      <w:numFmt w:val="bullet"/>
      <w:lvlText w:val=""/>
      <w:lvlJc w:val="left"/>
      <w:pPr>
        <w:ind w:left="6165" w:hanging="360"/>
      </w:pPr>
      <w:rPr>
        <w:rFonts w:ascii="Wingdings" w:hAnsi="Wingdings" w:cs="Wingdings" w:hint="default"/>
      </w:rPr>
    </w:lvl>
  </w:abstractNum>
  <w:abstractNum w:abstractNumId="3">
    <w:nsid w:val="2B325301"/>
    <w:multiLevelType w:val="hybridMultilevel"/>
    <w:tmpl w:val="4F642C28"/>
    <w:lvl w:ilvl="0" w:tplc="79229106">
      <w:start w:val="1"/>
      <w:numFmt w:val="decimal"/>
      <w:lvlText w:val="%1)"/>
      <w:lvlJc w:val="left"/>
      <w:pPr>
        <w:ind w:left="644" w:hanging="360"/>
      </w:pPr>
      <w:rPr>
        <w:rFonts w:hint="default"/>
        <w:b/>
        <w:bCs/>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nsid w:val="2D8C0DBF"/>
    <w:multiLevelType w:val="hybridMultilevel"/>
    <w:tmpl w:val="898E920C"/>
    <w:lvl w:ilvl="0" w:tplc="51604256">
      <w:start w:val="1"/>
      <w:numFmt w:val="decimal"/>
      <w:lvlText w:val="%1)"/>
      <w:lvlJc w:val="left"/>
      <w:pPr>
        <w:ind w:left="720" w:hanging="360"/>
      </w:pPr>
      <w:rPr>
        <w:rFonts w:hint="default"/>
        <w:b/>
        <w:bCs/>
        <w:sz w:val="22"/>
        <w:szCs w:val="22"/>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
    <w:nsid w:val="2E9717D7"/>
    <w:multiLevelType w:val="hybridMultilevel"/>
    <w:tmpl w:val="753029BC"/>
    <w:lvl w:ilvl="0" w:tplc="3AE49688">
      <w:start w:val="1"/>
      <w:numFmt w:val="bullet"/>
      <w:lvlText w:val=""/>
      <w:lvlJc w:val="left"/>
      <w:pPr>
        <w:ind w:left="720" w:hanging="360"/>
      </w:pPr>
      <w:rPr>
        <w:rFonts w:ascii="Symbol" w:eastAsia="Times New Roman"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6">
    <w:nsid w:val="50865B29"/>
    <w:multiLevelType w:val="hybridMultilevel"/>
    <w:tmpl w:val="CBCA7C86"/>
    <w:lvl w:ilvl="0" w:tplc="6BC25FCC">
      <w:start w:val="1"/>
      <w:numFmt w:val="bullet"/>
      <w:lvlText w:val="-"/>
      <w:lvlJc w:val="left"/>
      <w:pPr>
        <w:ind w:left="720" w:hanging="360"/>
      </w:pPr>
      <w:rPr>
        <w:rFonts w:ascii="Calibri" w:eastAsia="Times New Roman" w:hAnsi="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7">
    <w:nsid w:val="65C04AD6"/>
    <w:multiLevelType w:val="hybridMultilevel"/>
    <w:tmpl w:val="64CAFACA"/>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8">
    <w:nsid w:val="6DFB0E1E"/>
    <w:multiLevelType w:val="hybridMultilevel"/>
    <w:tmpl w:val="0358AC70"/>
    <w:lvl w:ilvl="0" w:tplc="C82CBAFC">
      <w:numFmt w:val="bullet"/>
      <w:lvlText w:val="-"/>
      <w:lvlJc w:val="left"/>
      <w:pPr>
        <w:ind w:left="720" w:hanging="360"/>
      </w:pPr>
      <w:rPr>
        <w:rFonts w:ascii="Calibri" w:eastAsia="Times New Roman" w:hAnsi="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9">
    <w:nsid w:val="7D783802"/>
    <w:multiLevelType w:val="hybridMultilevel"/>
    <w:tmpl w:val="594AC230"/>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9"/>
  </w:num>
  <w:num w:numId="2">
    <w:abstractNumId w:val="3"/>
  </w:num>
  <w:num w:numId="3">
    <w:abstractNumId w:val="4"/>
  </w:num>
  <w:num w:numId="4">
    <w:abstractNumId w:val="6"/>
  </w:num>
  <w:num w:numId="5">
    <w:abstractNumId w:val="2"/>
  </w:num>
  <w:num w:numId="6">
    <w:abstractNumId w:val="1"/>
  </w:num>
  <w:num w:numId="7">
    <w:abstractNumId w:val="5"/>
  </w:num>
  <w:num w:numId="8">
    <w:abstractNumId w:val="7"/>
  </w:num>
  <w:num w:numId="9">
    <w:abstractNumId w:val="8"/>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E04F2"/>
    <w:rsid w:val="000867CB"/>
    <w:rsid w:val="000D666E"/>
    <w:rsid w:val="00111A17"/>
    <w:rsid w:val="001800DC"/>
    <w:rsid w:val="001C19FB"/>
    <w:rsid w:val="00245ACF"/>
    <w:rsid w:val="00341004"/>
    <w:rsid w:val="0036054B"/>
    <w:rsid w:val="003F3EF5"/>
    <w:rsid w:val="00405F69"/>
    <w:rsid w:val="004714CC"/>
    <w:rsid w:val="004E04F2"/>
    <w:rsid w:val="004E2A5E"/>
    <w:rsid w:val="00521B34"/>
    <w:rsid w:val="0057513E"/>
    <w:rsid w:val="00587075"/>
    <w:rsid w:val="005C14D5"/>
    <w:rsid w:val="005E55AE"/>
    <w:rsid w:val="006806BF"/>
    <w:rsid w:val="006D5870"/>
    <w:rsid w:val="006F5FE9"/>
    <w:rsid w:val="006F76E8"/>
    <w:rsid w:val="008453DC"/>
    <w:rsid w:val="008A5865"/>
    <w:rsid w:val="009A73F6"/>
    <w:rsid w:val="009C4043"/>
    <w:rsid w:val="00AC6A8D"/>
    <w:rsid w:val="00B2153A"/>
    <w:rsid w:val="00B45DE1"/>
    <w:rsid w:val="00B621F3"/>
    <w:rsid w:val="00B659DE"/>
    <w:rsid w:val="00BB7972"/>
    <w:rsid w:val="00C108F1"/>
    <w:rsid w:val="00C1388C"/>
    <w:rsid w:val="00D14F8C"/>
    <w:rsid w:val="00D1777B"/>
    <w:rsid w:val="00D37507"/>
    <w:rsid w:val="00D87EB2"/>
    <w:rsid w:val="00DA1026"/>
    <w:rsid w:val="00DD17E1"/>
    <w:rsid w:val="00E20E2D"/>
    <w:rsid w:val="00F0564C"/>
    <w:rsid w:val="00F277C5"/>
    <w:rsid w:val="00FD7FB9"/>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4F2"/>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E04F2"/>
    <w:pPr>
      <w:ind w:left="720"/>
    </w:pPr>
  </w:style>
  <w:style w:type="paragraph" w:styleId="NormalWeb">
    <w:name w:val="Normal (Web)"/>
    <w:basedOn w:val="Normal"/>
    <w:uiPriority w:val="99"/>
    <w:semiHidden/>
    <w:rsid w:val="001800DC"/>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question">
    <w:name w:val="question"/>
    <w:basedOn w:val="Normal"/>
    <w:uiPriority w:val="99"/>
    <w:rsid w:val="00B659DE"/>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z-TopofForm">
    <w:name w:val="HTML Top of Form"/>
    <w:basedOn w:val="Normal"/>
    <w:next w:val="Normal"/>
    <w:link w:val="z-TopofFormChar"/>
    <w:hidden/>
    <w:uiPriority w:val="99"/>
    <w:semiHidden/>
    <w:rsid w:val="00B659DE"/>
    <w:pPr>
      <w:pBdr>
        <w:bottom w:val="single" w:sz="6" w:space="1" w:color="auto"/>
      </w:pBdr>
      <w:spacing w:after="0" w:line="240" w:lineRule="auto"/>
      <w:jc w:val="center"/>
    </w:pPr>
    <w:rPr>
      <w:rFonts w:ascii="Arial" w:eastAsia="Times New Roman" w:hAnsi="Arial" w:cs="Arial"/>
      <w:vanish/>
      <w:sz w:val="16"/>
      <w:szCs w:val="16"/>
      <w:lang w:eastAsia="cs-CZ"/>
    </w:rPr>
  </w:style>
  <w:style w:type="character" w:customStyle="1" w:styleId="z-TopofFormChar">
    <w:name w:val="z-Top of Form Char"/>
    <w:basedOn w:val="DefaultParagraphFont"/>
    <w:link w:val="z-TopofForm"/>
    <w:uiPriority w:val="99"/>
    <w:semiHidden/>
    <w:locked/>
    <w:rsid w:val="00B659DE"/>
    <w:rPr>
      <w:rFonts w:ascii="Arial" w:hAnsi="Arial" w:cs="Arial"/>
      <w:vanish/>
      <w:sz w:val="16"/>
      <w:szCs w:val="16"/>
      <w:lang w:eastAsia="cs-CZ"/>
    </w:rPr>
  </w:style>
  <w:style w:type="paragraph" w:styleId="z-BottomofForm">
    <w:name w:val="HTML Bottom of Form"/>
    <w:basedOn w:val="Normal"/>
    <w:next w:val="Normal"/>
    <w:link w:val="z-BottomofFormChar"/>
    <w:hidden/>
    <w:uiPriority w:val="99"/>
    <w:semiHidden/>
    <w:rsid w:val="00B659DE"/>
    <w:pPr>
      <w:pBdr>
        <w:top w:val="single" w:sz="6" w:space="1" w:color="auto"/>
      </w:pBdr>
      <w:spacing w:after="0" w:line="240" w:lineRule="auto"/>
      <w:jc w:val="center"/>
    </w:pPr>
    <w:rPr>
      <w:rFonts w:ascii="Arial" w:eastAsia="Times New Roman" w:hAnsi="Arial" w:cs="Arial"/>
      <w:vanish/>
      <w:sz w:val="16"/>
      <w:szCs w:val="16"/>
      <w:lang w:eastAsia="cs-CZ"/>
    </w:rPr>
  </w:style>
  <w:style w:type="character" w:customStyle="1" w:styleId="z-BottomofFormChar">
    <w:name w:val="z-Bottom of Form Char"/>
    <w:basedOn w:val="DefaultParagraphFont"/>
    <w:link w:val="z-BottomofForm"/>
    <w:uiPriority w:val="99"/>
    <w:semiHidden/>
    <w:locked/>
    <w:rsid w:val="00B659DE"/>
    <w:rPr>
      <w:rFonts w:ascii="Arial" w:hAnsi="Arial" w:cs="Arial"/>
      <w:vanish/>
      <w:sz w:val="16"/>
      <w:szCs w:val="16"/>
      <w:lang w:eastAsia="cs-CZ"/>
    </w:rPr>
  </w:style>
  <w:style w:type="paragraph" w:styleId="BalloonText">
    <w:name w:val="Balloon Text"/>
    <w:basedOn w:val="Normal"/>
    <w:link w:val="BalloonTextChar"/>
    <w:uiPriority w:val="99"/>
    <w:semiHidden/>
    <w:rsid w:val="00B659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659DE"/>
    <w:rPr>
      <w:rFonts w:ascii="Tahoma" w:eastAsia="Times New Roman" w:hAnsi="Tahoma" w:cs="Tahoma"/>
      <w:sz w:val="16"/>
      <w:szCs w:val="16"/>
    </w:rPr>
  </w:style>
  <w:style w:type="paragraph" w:styleId="EndnoteText">
    <w:name w:val="endnote text"/>
    <w:basedOn w:val="Normal"/>
    <w:link w:val="EndnoteTextChar"/>
    <w:uiPriority w:val="99"/>
    <w:semiHidden/>
    <w:rsid w:val="0057513E"/>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57513E"/>
    <w:rPr>
      <w:rFonts w:ascii="Calibri" w:eastAsia="Times New Roman" w:hAnsi="Calibri" w:cs="Calibri"/>
      <w:sz w:val="20"/>
      <w:szCs w:val="20"/>
    </w:rPr>
  </w:style>
  <w:style w:type="character" w:styleId="EndnoteReference">
    <w:name w:val="endnote reference"/>
    <w:basedOn w:val="DefaultParagraphFont"/>
    <w:uiPriority w:val="99"/>
    <w:semiHidden/>
    <w:rsid w:val="0057513E"/>
    <w:rPr>
      <w:vertAlign w:val="superscript"/>
    </w:rPr>
  </w:style>
  <w:style w:type="paragraph" w:styleId="FootnoteText">
    <w:name w:val="footnote text"/>
    <w:basedOn w:val="Normal"/>
    <w:link w:val="FootnoteTextChar"/>
    <w:uiPriority w:val="99"/>
    <w:semiHidden/>
    <w:rsid w:val="0057513E"/>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57513E"/>
    <w:rPr>
      <w:rFonts w:ascii="Calibri" w:eastAsia="Times New Roman" w:hAnsi="Calibri" w:cs="Calibri"/>
      <w:sz w:val="20"/>
      <w:szCs w:val="20"/>
    </w:rPr>
  </w:style>
  <w:style w:type="character" w:styleId="FootnoteReference">
    <w:name w:val="footnote reference"/>
    <w:basedOn w:val="DefaultParagraphFont"/>
    <w:uiPriority w:val="99"/>
    <w:semiHidden/>
    <w:rsid w:val="0057513E"/>
    <w:rPr>
      <w:vertAlign w:val="superscript"/>
    </w:rPr>
  </w:style>
  <w:style w:type="character" w:styleId="Hyperlink">
    <w:name w:val="Hyperlink"/>
    <w:basedOn w:val="DefaultParagraphFont"/>
    <w:uiPriority w:val="99"/>
    <w:rsid w:val="00521B34"/>
    <w:rPr>
      <w:color w:val="0000FF"/>
      <w:u w:val="single"/>
    </w:rPr>
  </w:style>
  <w:style w:type="character" w:styleId="FollowedHyperlink">
    <w:name w:val="FollowedHyperlink"/>
    <w:basedOn w:val="DefaultParagraphFont"/>
    <w:uiPriority w:val="99"/>
    <w:semiHidden/>
    <w:rsid w:val="009C4043"/>
    <w:rPr>
      <w:color w:val="800080"/>
      <w:u w:val="single"/>
    </w:rPr>
  </w:style>
</w:styles>
</file>

<file path=word/webSettings.xml><?xml version="1.0" encoding="utf-8"?>
<w:webSettings xmlns:r="http://schemas.openxmlformats.org/officeDocument/2006/relationships" xmlns:w="http://schemas.openxmlformats.org/wordprocessingml/2006/main">
  <w:divs>
    <w:div w:id="1037197018">
      <w:marLeft w:val="0"/>
      <w:marRight w:val="0"/>
      <w:marTop w:val="0"/>
      <w:marBottom w:val="0"/>
      <w:divBdr>
        <w:top w:val="none" w:sz="0" w:space="0" w:color="auto"/>
        <w:left w:val="none" w:sz="0" w:space="0" w:color="auto"/>
        <w:bottom w:val="none" w:sz="0" w:space="0" w:color="auto"/>
        <w:right w:val="none" w:sz="0" w:space="0" w:color="auto"/>
      </w:divBdr>
      <w:divsChild>
        <w:div w:id="1037197016">
          <w:marLeft w:val="0"/>
          <w:marRight w:val="0"/>
          <w:marTop w:val="0"/>
          <w:marBottom w:val="0"/>
          <w:divBdr>
            <w:top w:val="none" w:sz="0" w:space="0" w:color="auto"/>
            <w:left w:val="none" w:sz="0" w:space="0" w:color="auto"/>
            <w:bottom w:val="none" w:sz="0" w:space="0" w:color="auto"/>
            <w:right w:val="none" w:sz="0" w:space="0" w:color="auto"/>
          </w:divBdr>
        </w:div>
        <w:div w:id="1037197017">
          <w:marLeft w:val="0"/>
          <w:marRight w:val="0"/>
          <w:marTop w:val="0"/>
          <w:marBottom w:val="0"/>
          <w:divBdr>
            <w:top w:val="none" w:sz="0" w:space="0" w:color="auto"/>
            <w:left w:val="none" w:sz="0" w:space="0" w:color="auto"/>
            <w:bottom w:val="none" w:sz="0" w:space="0" w:color="auto"/>
            <w:right w:val="none" w:sz="0" w:space="0" w:color="auto"/>
          </w:divBdr>
          <w:divsChild>
            <w:div w:id="103719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fsv.cuni.cz/FSVTEMP-834.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4</Pages>
  <Words>1045</Words>
  <Characters>6166</Characters>
  <Application>Microsoft Office Outlook</Application>
  <DocSecurity>0</DocSecurity>
  <Lines>0</Lines>
  <Paragraphs>0</Paragraphs>
  <ScaleCrop>false</ScaleCrop>
  <Company>FSV UK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ZÁPIS Z PORADY KJP K PŘIJÍMACÍM ZKOUŠKÁM</dc:title>
  <dc:subject/>
  <dc:creator>Kamila</dc:creator>
  <cp:keywords/>
  <dc:description/>
  <cp:lastModifiedBy>FSV UK</cp:lastModifiedBy>
  <cp:revision>2</cp:revision>
  <cp:lastPrinted>2013-11-25T12:43:00Z</cp:lastPrinted>
  <dcterms:created xsi:type="dcterms:W3CDTF">2014-01-15T09:21:00Z</dcterms:created>
  <dcterms:modified xsi:type="dcterms:W3CDTF">2014-01-15T09:21:00Z</dcterms:modified>
</cp:coreProperties>
</file>